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53C" w:rsidRDefault="00000000" w:rsidP="00B77C3B">
      <w:pPr>
        <w:spacing w:after="44"/>
        <w:ind w:right="353"/>
        <w:jc w:val="right"/>
      </w:pPr>
      <w:r>
        <w:rPr>
          <w:rFonts w:ascii="ＭＳ 明朝" w:eastAsia="ＭＳ 明朝" w:hAnsi="ＭＳ 明朝" w:cs="ＭＳ 明朝"/>
          <w:sz w:val="24"/>
        </w:rPr>
        <w:t xml:space="preserve">別添 </w:t>
      </w:r>
    </w:p>
    <w:p w:rsidR="001C653C" w:rsidRDefault="00000000">
      <w:pPr>
        <w:spacing w:after="95"/>
        <w:ind w:left="1438"/>
        <w:jc w:val="both"/>
      </w:pPr>
      <w:r>
        <w:rPr>
          <w:noProof/>
        </w:rPr>
        <mc:AlternateContent>
          <mc:Choice Requires="wpg">
            <w:drawing>
              <wp:inline distT="0" distB="0" distL="0" distR="0">
                <wp:extent cx="4802124" cy="649224"/>
                <wp:effectExtent l="0" t="0" r="0" b="0"/>
                <wp:docPr id="24519" name="Group 24519"/>
                <wp:cNvGraphicFramePr/>
                <a:graphic xmlns:a="http://schemas.openxmlformats.org/drawingml/2006/main">
                  <a:graphicData uri="http://schemas.microsoft.com/office/word/2010/wordprocessingGroup">
                    <wpg:wgp>
                      <wpg:cNvGrpSpPr/>
                      <wpg:grpSpPr>
                        <a:xfrm>
                          <a:off x="0" y="0"/>
                          <a:ext cx="4802124" cy="649224"/>
                          <a:chOff x="0" y="0"/>
                          <a:chExt cx="4802124" cy="649224"/>
                        </a:xfrm>
                      </wpg:grpSpPr>
                      <pic:pic xmlns:pic="http://schemas.openxmlformats.org/drawingml/2006/picture">
                        <pic:nvPicPr>
                          <pic:cNvPr id="875" name="Picture 875"/>
                          <pic:cNvPicPr/>
                        </pic:nvPicPr>
                        <pic:blipFill>
                          <a:blip r:embed="rId4"/>
                          <a:stretch>
                            <a:fillRect/>
                          </a:stretch>
                        </pic:blipFill>
                        <pic:spPr>
                          <a:xfrm>
                            <a:off x="0" y="0"/>
                            <a:ext cx="4802124" cy="649224"/>
                          </a:xfrm>
                          <a:prstGeom prst="rect">
                            <a:avLst/>
                          </a:prstGeom>
                        </pic:spPr>
                      </pic:pic>
                      <pic:pic xmlns:pic="http://schemas.openxmlformats.org/drawingml/2006/picture">
                        <pic:nvPicPr>
                          <pic:cNvPr id="877" name="Picture 877"/>
                          <pic:cNvPicPr/>
                        </pic:nvPicPr>
                        <pic:blipFill>
                          <a:blip r:embed="rId5"/>
                          <a:stretch>
                            <a:fillRect/>
                          </a:stretch>
                        </pic:blipFill>
                        <pic:spPr>
                          <a:xfrm>
                            <a:off x="21336" y="67056"/>
                            <a:ext cx="4759452" cy="515112"/>
                          </a:xfrm>
                          <a:prstGeom prst="rect">
                            <a:avLst/>
                          </a:prstGeom>
                        </pic:spPr>
                      </pic:pic>
                      <wps:wsp>
                        <wps:cNvPr id="879" name="Shape 879"/>
                        <wps:cNvSpPr/>
                        <wps:spPr>
                          <a:xfrm>
                            <a:off x="30480" y="30480"/>
                            <a:ext cx="4686300" cy="533400"/>
                          </a:xfrm>
                          <a:custGeom>
                            <a:avLst/>
                            <a:gdLst/>
                            <a:ahLst/>
                            <a:cxnLst/>
                            <a:rect l="0" t="0" r="0" b="0"/>
                            <a:pathLst>
                              <a:path w="4686300" h="533400">
                                <a:moveTo>
                                  <a:pt x="0" y="41022"/>
                                </a:moveTo>
                                <a:cubicBezTo>
                                  <a:pt x="0" y="18415"/>
                                  <a:pt x="18415" y="0"/>
                                  <a:pt x="41021" y="0"/>
                                </a:cubicBezTo>
                                <a:lnTo>
                                  <a:pt x="4645279" y="0"/>
                                </a:lnTo>
                                <a:cubicBezTo>
                                  <a:pt x="4667885" y="0"/>
                                  <a:pt x="4686300" y="18415"/>
                                  <a:pt x="4686300" y="41022"/>
                                </a:cubicBezTo>
                                <a:lnTo>
                                  <a:pt x="4686300" y="492379"/>
                                </a:lnTo>
                                <a:cubicBezTo>
                                  <a:pt x="4686300" y="514985"/>
                                  <a:pt x="4667885" y="533400"/>
                                  <a:pt x="4645279" y="533400"/>
                                </a:cubicBezTo>
                                <a:lnTo>
                                  <a:pt x="41021" y="533400"/>
                                </a:lnTo>
                                <a:cubicBezTo>
                                  <a:pt x="18415" y="533400"/>
                                  <a:pt x="0" y="514985"/>
                                  <a:pt x="0" y="49237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881" name="Picture 881"/>
                          <pic:cNvPicPr/>
                        </pic:nvPicPr>
                        <pic:blipFill>
                          <a:blip r:embed="rId6"/>
                          <a:stretch>
                            <a:fillRect/>
                          </a:stretch>
                        </pic:blipFill>
                        <pic:spPr>
                          <a:xfrm>
                            <a:off x="47244" y="92964"/>
                            <a:ext cx="4652772" cy="408432"/>
                          </a:xfrm>
                          <a:prstGeom prst="rect">
                            <a:avLst/>
                          </a:prstGeom>
                        </pic:spPr>
                      </pic:pic>
                      <wps:wsp>
                        <wps:cNvPr id="882" name="Rectangle 882"/>
                        <wps:cNvSpPr/>
                        <wps:spPr>
                          <a:xfrm>
                            <a:off x="769874" y="246125"/>
                            <a:ext cx="1064547" cy="237506"/>
                          </a:xfrm>
                          <a:prstGeom prst="rect">
                            <a:avLst/>
                          </a:prstGeom>
                          <a:ln>
                            <a:noFill/>
                          </a:ln>
                        </wps:spPr>
                        <wps:txbx>
                          <w:txbxContent>
                            <w:p w:rsidR="001C653C" w:rsidRDefault="00000000">
                              <w:r>
                                <w:rPr>
                                  <w:rFonts w:ascii="Meiryo UI" w:eastAsia="Meiryo UI" w:hAnsi="Meiryo UI" w:cs="Meiryo UI"/>
                                  <w:b/>
                                  <w:sz w:val="26"/>
                                </w:rPr>
                                <w:t>事業者向け</w:t>
                              </w:r>
                            </w:p>
                          </w:txbxContent>
                        </wps:txbx>
                        <wps:bodyPr horzOverflow="overflow" vert="horz" lIns="0" tIns="0" rIns="0" bIns="0" rtlCol="0">
                          <a:noAutofit/>
                        </wps:bodyPr>
                      </wps:wsp>
                      <wps:wsp>
                        <wps:cNvPr id="883" name="Rectangle 883"/>
                        <wps:cNvSpPr/>
                        <wps:spPr>
                          <a:xfrm>
                            <a:off x="1576451" y="246125"/>
                            <a:ext cx="72677" cy="237506"/>
                          </a:xfrm>
                          <a:prstGeom prst="rect">
                            <a:avLst/>
                          </a:prstGeom>
                          <a:ln>
                            <a:noFill/>
                          </a:ln>
                        </wps:spPr>
                        <wps:txbx>
                          <w:txbxContent>
                            <w:p w:rsidR="001C653C" w:rsidRDefault="00000000">
                              <w:r>
                                <w:rPr>
                                  <w:rFonts w:ascii="Meiryo UI" w:eastAsia="Meiryo UI" w:hAnsi="Meiryo UI" w:cs="Meiryo UI"/>
                                  <w:b/>
                                  <w:sz w:val="26"/>
                                </w:rPr>
                                <w:t xml:space="preserve"> </w:t>
                              </w:r>
                            </w:p>
                          </w:txbxContent>
                        </wps:txbx>
                        <wps:bodyPr horzOverflow="overflow" vert="horz" lIns="0" tIns="0" rIns="0" bIns="0" rtlCol="0">
                          <a:noAutofit/>
                        </wps:bodyPr>
                      </wps:wsp>
                      <wps:wsp>
                        <wps:cNvPr id="884" name="Rectangle 884"/>
                        <wps:cNvSpPr/>
                        <wps:spPr>
                          <a:xfrm>
                            <a:off x="1686179" y="246125"/>
                            <a:ext cx="3050912" cy="237506"/>
                          </a:xfrm>
                          <a:prstGeom prst="rect">
                            <a:avLst/>
                          </a:prstGeom>
                          <a:ln>
                            <a:noFill/>
                          </a:ln>
                        </wps:spPr>
                        <wps:txbx>
                          <w:txbxContent>
                            <w:p w:rsidR="001C653C" w:rsidRDefault="00000000">
                              <w:r>
                                <w:rPr>
                                  <w:rFonts w:ascii="Meiryo UI" w:eastAsia="Meiryo UI" w:hAnsi="Meiryo UI" w:cs="Meiryo UI"/>
                                  <w:b/>
                                  <w:sz w:val="26"/>
                                </w:rPr>
                                <w:t>放課後等デイサービス自己評価表</w:t>
                              </w:r>
                            </w:p>
                          </w:txbxContent>
                        </wps:txbx>
                        <wps:bodyPr horzOverflow="overflow" vert="horz" lIns="0" tIns="0" rIns="0" bIns="0" rtlCol="0">
                          <a:noAutofit/>
                        </wps:bodyPr>
                      </wps:wsp>
                      <wps:wsp>
                        <wps:cNvPr id="885" name="Rectangle 885"/>
                        <wps:cNvSpPr/>
                        <wps:spPr>
                          <a:xfrm>
                            <a:off x="3983101" y="246125"/>
                            <a:ext cx="72677" cy="237506"/>
                          </a:xfrm>
                          <a:prstGeom prst="rect">
                            <a:avLst/>
                          </a:prstGeom>
                          <a:ln>
                            <a:noFill/>
                          </a:ln>
                        </wps:spPr>
                        <wps:txbx>
                          <w:txbxContent>
                            <w:p w:rsidR="001C653C" w:rsidRDefault="00000000">
                              <w:r>
                                <w:rPr>
                                  <w:rFonts w:ascii="Meiryo UI" w:eastAsia="Meiryo UI" w:hAnsi="Meiryo UI" w:cs="Meiryo UI"/>
                                  <w:b/>
                                  <w:sz w:val="26"/>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24519" style="width:378.12pt;height:51.12pt;mso-position-horizontal-relative:char;mso-position-vertical-relative:line" coordsize="48021,6492">
                <v:shape id="Picture 875" style="position:absolute;width:48021;height:6492;left:0;top:0;" filled="f">
                  <v:imagedata r:id="rId25"/>
                </v:shape>
                <v:shape id="Picture 877" style="position:absolute;width:47594;height:5151;left:213;top:670;" filled="f">
                  <v:imagedata r:id="rId26"/>
                </v:shape>
                <v:shape id="Shape 879" style="position:absolute;width:46863;height:5334;left:304;top:304;" coordsize="4686300,533400" path="m0,41022c0,18415,18415,0,41021,0l4645279,0c4667885,0,4686300,18415,4686300,41022l4686300,492379c4686300,514985,4667885,533400,4645279,533400l41021,533400c18415,533400,0,514985,0,492379x">
                  <v:stroke weight="0.75pt" endcap="flat" joinstyle="round" on="true" color="#000000"/>
                  <v:fill on="false" color="#000000" opacity="0"/>
                </v:shape>
                <v:shape id="Picture 881" style="position:absolute;width:46527;height:4084;left:472;top:929;" filled="f">
                  <v:imagedata r:id="rId27"/>
                </v:shape>
                <v:rect id="Rectangle 882" style="position:absolute;width:10645;height:2375;left:7698;top:2461;" filled="f" stroked="f">
                  <v:textbox inset="0,0,0,0">
                    <w:txbxContent>
                      <w:p>
                        <w:pPr>
                          <w:spacing w:before="0" w:after="160" w:line="259" w:lineRule="auto"/>
                        </w:pPr>
                        <w:r>
                          <w:rPr>
                            <w:rFonts w:cs="Meiryo UI" w:hAnsi="Meiryo UI" w:eastAsia="Meiryo UI" w:ascii="Meiryo UI"/>
                            <w:b w:val="1"/>
                            <w:sz w:val="26"/>
                          </w:rPr>
                          <w:t xml:space="preserve">事業者向け</w:t>
                        </w:r>
                      </w:p>
                    </w:txbxContent>
                  </v:textbox>
                </v:rect>
                <v:rect id="Rectangle 883" style="position:absolute;width:726;height:2375;left:15764;top:2461;" filled="f" stroked="f">
                  <v:textbox inset="0,0,0,0">
                    <w:txbxContent>
                      <w:p>
                        <w:pPr>
                          <w:spacing w:before="0" w:after="160" w:line="259" w:lineRule="auto"/>
                        </w:pPr>
                        <w:r>
                          <w:rPr>
                            <w:rFonts w:cs="Meiryo UI" w:hAnsi="Meiryo UI" w:eastAsia="Meiryo UI" w:ascii="Meiryo UI"/>
                            <w:b w:val="1"/>
                            <w:sz w:val="26"/>
                          </w:rPr>
                          <w:t xml:space="preserve"> </w:t>
                        </w:r>
                      </w:p>
                    </w:txbxContent>
                  </v:textbox>
                </v:rect>
                <v:rect id="Rectangle 884" style="position:absolute;width:30509;height:2375;left:16861;top:2461;" filled="f" stroked="f">
                  <v:textbox inset="0,0,0,0">
                    <w:txbxContent>
                      <w:p>
                        <w:pPr>
                          <w:spacing w:before="0" w:after="160" w:line="259" w:lineRule="auto"/>
                        </w:pPr>
                        <w:r>
                          <w:rPr>
                            <w:rFonts w:cs="Meiryo UI" w:hAnsi="Meiryo UI" w:eastAsia="Meiryo UI" w:ascii="Meiryo UI"/>
                            <w:b w:val="1"/>
                            <w:sz w:val="26"/>
                          </w:rPr>
                          <w:t xml:space="preserve">放課後等デイサービス自己評価表</w:t>
                        </w:r>
                      </w:p>
                    </w:txbxContent>
                  </v:textbox>
                </v:rect>
                <v:rect id="Rectangle 885" style="position:absolute;width:726;height:2375;left:39831;top:2461;" filled="f" stroked="f">
                  <v:textbox inset="0,0,0,0">
                    <w:txbxContent>
                      <w:p>
                        <w:pPr>
                          <w:spacing w:before="0" w:after="160" w:line="259" w:lineRule="auto"/>
                        </w:pPr>
                        <w:r>
                          <w:rPr>
                            <w:rFonts w:cs="Meiryo UI" w:hAnsi="Meiryo UI" w:eastAsia="Meiryo UI" w:ascii="Meiryo UI"/>
                            <w:b w:val="1"/>
                            <w:sz w:val="26"/>
                          </w:rPr>
                          <w:t xml:space="preserve"> </w:t>
                        </w:r>
                      </w:p>
                    </w:txbxContent>
                  </v:textbox>
                </v:rect>
              </v:group>
            </w:pict>
          </mc:Fallback>
        </mc:AlternateContent>
      </w:r>
    </w:p>
    <w:p w:rsidR="009E1008" w:rsidRPr="009E1008" w:rsidRDefault="009E1008" w:rsidP="009E1008">
      <w:pPr>
        <w:tabs>
          <w:tab w:val="center" w:pos="5248"/>
        </w:tabs>
        <w:spacing w:after="119"/>
        <w:rPr>
          <w:rFonts w:hint="eastAsia"/>
          <w:u w:val="single"/>
        </w:rPr>
      </w:pPr>
      <w:r>
        <w:rPr>
          <w:rFonts w:ascii="ＭＳ ゴシック" w:eastAsia="ＭＳ ゴシック" w:hAnsi="ＭＳ ゴシック" w:cs="ＭＳ ゴシック" w:hint="eastAsia"/>
        </w:rPr>
        <w:t xml:space="preserve">事業所名：アヴニール（対象人数３人）　　　　　　　　　　　　　　　</w:t>
      </w:r>
      <w:r w:rsidRPr="00CE1DE6">
        <w:rPr>
          <w:rFonts w:ascii="ＭＳ ゴシック" w:eastAsia="ＭＳ ゴシック" w:hAnsi="ＭＳ ゴシック" w:cs="ＭＳ ゴシック" w:hint="eastAsia"/>
          <w:u w:val="single"/>
        </w:rPr>
        <w:t>公表日：令和８年３月３１日</w:t>
      </w:r>
    </w:p>
    <w:tbl>
      <w:tblPr>
        <w:tblStyle w:val="TableGrid"/>
        <w:tblW w:w="10663" w:type="dxa"/>
        <w:tblInd w:w="-107" w:type="dxa"/>
        <w:tblCellMar>
          <w:top w:w="38" w:type="dxa"/>
          <w:left w:w="83" w:type="dxa"/>
          <w:right w:w="61" w:type="dxa"/>
        </w:tblCellMar>
        <w:tblLook w:val="04A0" w:firstRow="1" w:lastRow="0" w:firstColumn="1" w:lastColumn="0" w:noHBand="0" w:noVBand="1"/>
      </w:tblPr>
      <w:tblGrid>
        <w:gridCol w:w="390"/>
        <w:gridCol w:w="425"/>
        <w:gridCol w:w="3754"/>
        <w:gridCol w:w="780"/>
        <w:gridCol w:w="783"/>
        <w:gridCol w:w="780"/>
        <w:gridCol w:w="3751"/>
      </w:tblGrid>
      <w:tr w:rsidR="001C653C">
        <w:trPr>
          <w:trHeight w:val="489"/>
        </w:trPr>
        <w:tc>
          <w:tcPr>
            <w:tcW w:w="815" w:type="dxa"/>
            <w:gridSpan w:val="2"/>
            <w:tcBorders>
              <w:top w:val="single" w:sz="4" w:space="0" w:color="000000"/>
              <w:left w:val="single" w:sz="4" w:space="0" w:color="000000"/>
              <w:bottom w:val="single" w:sz="4" w:space="0" w:color="000000"/>
              <w:right w:val="single" w:sz="4" w:space="0" w:color="000000"/>
            </w:tcBorders>
            <w:shd w:val="clear" w:color="auto" w:fill="DBE5F1"/>
          </w:tcPr>
          <w:p w:rsidR="001C653C" w:rsidRDefault="00000000">
            <w:pPr>
              <w:spacing w:after="0"/>
              <w:ind w:left="36"/>
              <w:jc w:val="center"/>
            </w:pPr>
            <w:r>
              <w:rPr>
                <w:rFonts w:ascii="Meiryo UI" w:eastAsia="Meiryo UI" w:hAnsi="Meiryo UI" w:cs="Meiryo UI"/>
                <w:b/>
                <w:sz w:val="18"/>
              </w:rPr>
              <w:t xml:space="preserve"> </w:t>
            </w:r>
          </w:p>
        </w:tc>
        <w:tc>
          <w:tcPr>
            <w:tcW w:w="375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right="26"/>
              <w:jc w:val="center"/>
            </w:pPr>
            <w:r>
              <w:rPr>
                <w:rFonts w:ascii="Meiryo UI" w:eastAsia="Meiryo UI" w:hAnsi="Meiryo UI" w:cs="Meiryo UI"/>
                <w:b/>
                <w:sz w:val="18"/>
              </w:rPr>
              <w:t xml:space="preserve">チェック項目 </w:t>
            </w:r>
          </w:p>
        </w:tc>
        <w:tc>
          <w:tcPr>
            <w:tcW w:w="780"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right="24"/>
              <w:jc w:val="center"/>
            </w:pPr>
            <w:r>
              <w:rPr>
                <w:rFonts w:ascii="Meiryo UI" w:eastAsia="Meiryo UI" w:hAnsi="Meiryo UI" w:cs="Meiryo UI"/>
                <w:b/>
                <w:sz w:val="16"/>
              </w:rPr>
              <w:t xml:space="preserve">はい </w:t>
            </w:r>
          </w:p>
        </w:tc>
        <w:tc>
          <w:tcPr>
            <w:tcW w:w="783" w:type="dxa"/>
            <w:tcBorders>
              <w:top w:val="single" w:sz="4" w:space="0" w:color="000000"/>
              <w:left w:val="single" w:sz="4" w:space="0" w:color="000000"/>
              <w:bottom w:val="single" w:sz="4" w:space="0" w:color="000000"/>
              <w:right w:val="single" w:sz="4" w:space="0" w:color="000000"/>
            </w:tcBorders>
            <w:shd w:val="clear" w:color="auto" w:fill="DBE5F1"/>
          </w:tcPr>
          <w:p w:rsidR="001C653C" w:rsidRDefault="00000000">
            <w:pPr>
              <w:spacing w:after="0"/>
              <w:jc w:val="center"/>
            </w:pPr>
            <w:r>
              <w:rPr>
                <w:rFonts w:ascii="Meiryo UI" w:eastAsia="Meiryo UI" w:hAnsi="Meiryo UI" w:cs="Meiryo UI"/>
                <w:b/>
                <w:sz w:val="12"/>
              </w:rPr>
              <w:t xml:space="preserve">どちらともいえない </w:t>
            </w:r>
          </w:p>
        </w:tc>
        <w:tc>
          <w:tcPr>
            <w:tcW w:w="780"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99"/>
            </w:pPr>
            <w:r>
              <w:rPr>
                <w:rFonts w:ascii="Meiryo UI" w:eastAsia="Meiryo UI" w:hAnsi="Meiryo UI" w:cs="Meiryo UI"/>
                <w:b/>
                <w:sz w:val="16"/>
              </w:rPr>
              <w:t xml:space="preserve">いいえ </w:t>
            </w:r>
          </w:p>
        </w:tc>
        <w:tc>
          <w:tcPr>
            <w:tcW w:w="3751"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right="25"/>
              <w:jc w:val="center"/>
            </w:pPr>
            <w:r>
              <w:rPr>
                <w:rFonts w:ascii="Meiryo UI" w:eastAsia="Meiryo UI" w:hAnsi="Meiryo UI" w:cs="Meiryo UI"/>
                <w:b/>
                <w:sz w:val="18"/>
              </w:rPr>
              <w:t xml:space="preserve">改善目標、工夫している点など </w:t>
            </w:r>
          </w:p>
        </w:tc>
      </w:tr>
      <w:tr w:rsidR="001C653C">
        <w:trPr>
          <w:trHeight w:val="671"/>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line="216" w:lineRule="auto"/>
            </w:pPr>
            <w:r>
              <w:rPr>
                <w:rFonts w:ascii="Meiryo UI" w:eastAsia="Meiryo UI" w:hAnsi="Meiryo UI" w:cs="Meiryo UI"/>
                <w:sz w:val="18"/>
              </w:rPr>
              <w:t>環境</w:t>
            </w:r>
          </w:p>
          <w:p w:rsidR="001C653C" w:rsidRDefault="00000000">
            <w:pPr>
              <w:spacing w:after="0"/>
            </w:pPr>
            <w:r>
              <w:rPr>
                <w:noProof/>
              </w:rPr>
              <mc:AlternateContent>
                <mc:Choice Requires="wpg">
                  <w:drawing>
                    <wp:anchor distT="0" distB="0" distL="114300" distR="114300" simplePos="0" relativeHeight="251659264" behindDoc="1" locked="0" layoutInCell="1" allowOverlap="1">
                      <wp:simplePos x="0" y="0"/>
                      <wp:positionH relativeFrom="column">
                        <wp:posOffset>52963</wp:posOffset>
                      </wp:positionH>
                      <wp:positionV relativeFrom="paragraph">
                        <wp:posOffset>550354</wp:posOffset>
                      </wp:positionV>
                      <wp:extent cx="124011" cy="38862"/>
                      <wp:effectExtent l="0" t="0" r="0" b="0"/>
                      <wp:wrapNone/>
                      <wp:docPr id="22234" name="Group 22234"/>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263" name="Rectangle 263"/>
                              <wps:cNvSpPr/>
                              <wps:spPr>
                                <a:xfrm rot="5399999">
                                  <a:off x="15700" y="-56623"/>
                                  <a:ext cx="51686" cy="164935"/>
                                </a:xfrm>
                                <a:prstGeom prst="rect">
                                  <a:avLst/>
                                </a:prstGeom>
                                <a:ln>
                                  <a:noFill/>
                                </a:ln>
                              </wps:spPr>
                              <wps:txbx>
                                <w:txbxContent>
                                  <w:p w:rsidR="001C653C" w:rsidRDefault="00000000">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xmlns:a="http://schemas.openxmlformats.org/drawingml/2006/main">
                  <w:pict>
                    <v:group id="Group 22234" style="width:9.76465pt;height:3.06pt;position:absolute;z-index:-2147483589;mso-position-horizontal-relative:text;mso-position-horizontal:absolute;margin-left:4.17035pt;mso-position-vertical-relative:text;margin-top:43.335pt;" coordsize="1240,388">
                      <v:rect id="Rectangle 263" style="position:absolute;width:516;height:1649;left:157;top:-566;rotation:90;" filled="f" stroked="f">
                        <v:textbox inset="0,0,0,0" style="layout-flow:vertical">
                          <w:txbxContent>
                            <w:p>
                              <w:pPr>
                                <w:spacing w:before="0" w:after="160" w:line="259" w:lineRule="auto"/>
                              </w:pPr>
                              <w:r>
                                <w:rPr>
                                  <w:rFonts w:cs="Meiryo UI" w:hAnsi="Meiryo UI" w:eastAsia="Meiryo UI" w:ascii="Meiryo UI"/>
                                  <w:sz w:val="18"/>
                                </w:rPr>
                                <w:t xml:space="preserve"> </w:t>
                              </w:r>
                            </w:p>
                          </w:txbxContent>
                        </v:textbox>
                      </v:rect>
                    </v:group>
                  </w:pict>
                </mc:Fallback>
              </mc:AlternateContent>
            </w:r>
            <w:r>
              <w:rPr>
                <w:rFonts w:ascii="Meiryo UI" w:eastAsia="Meiryo UI" w:hAnsi="Meiryo UI" w:cs="Meiryo UI"/>
                <w:sz w:val="18"/>
              </w:rPr>
              <w:t>・体制整備</w:t>
            </w:r>
          </w:p>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①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5"/>
            </w:pPr>
            <w:r>
              <w:rPr>
                <w:rFonts w:ascii="Meiryo UI" w:eastAsia="Meiryo UI" w:hAnsi="Meiryo UI" w:cs="Meiryo UI"/>
                <w:sz w:val="20"/>
              </w:rPr>
              <w:t xml:space="preserve">利用定員が指導訓練室等スペースとの関係で適切であるか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BE0816">
              <w:rPr>
                <w:rFonts w:ascii="Meiryo UI" w:eastAsia="Meiryo UI" w:hAnsi="Meiryo UI" w:cs="Meiryo UI" w:hint="eastAsia"/>
                <w:sz w:val="21"/>
              </w:rPr>
              <w:t>１</w:t>
            </w:r>
          </w:p>
        </w:tc>
        <w:tc>
          <w:tcPr>
            <w:tcW w:w="783" w:type="dxa"/>
            <w:tcBorders>
              <w:top w:val="single" w:sz="4" w:space="0" w:color="000000"/>
              <w:left w:val="single" w:sz="4" w:space="0" w:color="000000"/>
              <w:bottom w:val="single" w:sz="4" w:space="0" w:color="000000"/>
              <w:right w:val="single" w:sz="4" w:space="0" w:color="000000"/>
            </w:tcBorders>
            <w:vAlign w:val="center"/>
          </w:tcPr>
          <w:p w:rsidR="00415CBD" w:rsidRPr="00415CBD" w:rsidRDefault="00000000" w:rsidP="00415CBD">
            <w:pPr>
              <w:spacing w:after="0"/>
              <w:ind w:left="45"/>
              <w:jc w:val="center"/>
              <w:rPr>
                <w:rFonts w:ascii="Meiryo UI" w:eastAsia="Meiryo UI" w:hAnsi="Meiryo UI" w:cs="Meiryo UI"/>
                <w:sz w:val="21"/>
              </w:rPr>
            </w:pPr>
            <w:r>
              <w:rPr>
                <w:rFonts w:ascii="Meiryo UI" w:eastAsia="Meiryo UI" w:hAnsi="Meiryo UI" w:cs="Meiryo UI"/>
                <w:sz w:val="21"/>
              </w:rPr>
              <w:t xml:space="preserve"> </w:t>
            </w:r>
            <w:r w:rsidR="00415CBD">
              <w:rPr>
                <w:rFonts w:ascii="Meiryo UI" w:eastAsia="Meiryo UI" w:hAnsi="Meiryo UI" w:cs="Meiryo UI"/>
                <w:sz w:val="21"/>
              </w:rPr>
              <w:t>1</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415CBD" w:rsidRPr="00415CBD" w:rsidRDefault="00000000" w:rsidP="00415CBD">
            <w:pPr>
              <w:spacing w:after="0"/>
              <w:ind w:left="25"/>
              <w:rPr>
                <w:rFonts w:ascii="Meiryo UI" w:eastAsia="Meiryo UI" w:hAnsi="Meiryo UI" w:cs="Meiryo UI" w:hint="eastAsia"/>
                <w:sz w:val="21"/>
              </w:rPr>
            </w:pPr>
            <w:r>
              <w:rPr>
                <w:rFonts w:ascii="Meiryo UI" w:eastAsia="Meiryo UI" w:hAnsi="Meiryo UI" w:cs="Meiryo UI"/>
                <w:sz w:val="21"/>
              </w:rPr>
              <w:t xml:space="preserve"> </w:t>
            </w:r>
            <w:r w:rsidR="00415CBD">
              <w:rPr>
                <w:rFonts w:ascii="Meiryo UI" w:eastAsia="Meiryo UI" w:hAnsi="Meiryo UI" w:cs="Meiryo UI" w:hint="eastAsia"/>
                <w:sz w:val="21"/>
              </w:rPr>
              <w:t>・室内は狭いが屋外コートがあることによってなんとかなっている。</w:t>
            </w:r>
          </w:p>
        </w:tc>
      </w:tr>
      <w:tr w:rsidR="001C653C">
        <w:trPr>
          <w:trHeight w:val="671"/>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② </w:t>
            </w:r>
          </w:p>
        </w:tc>
        <w:tc>
          <w:tcPr>
            <w:tcW w:w="3754"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0"/>
              </w:rPr>
              <w:t xml:space="preserve">職員の配置数は適切であるか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BE0816">
              <w:rPr>
                <w:rFonts w:ascii="Meiryo UI" w:eastAsia="Meiryo UI" w:hAnsi="Meiryo UI" w:cs="Meiryo UI" w:hint="eastAsia"/>
                <w:sz w:val="21"/>
              </w:rPr>
              <w:t>２</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5"/>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trPr>
          <w:trHeight w:val="670"/>
        </w:trPr>
        <w:tc>
          <w:tcPr>
            <w:tcW w:w="0" w:type="auto"/>
            <w:vMerge/>
            <w:tcBorders>
              <w:top w:val="nil"/>
              <w:left w:val="single" w:sz="4" w:space="0" w:color="000000"/>
              <w:bottom w:val="single" w:sz="4" w:space="0" w:color="000000"/>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③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5"/>
            </w:pPr>
            <w:r>
              <w:rPr>
                <w:rFonts w:ascii="Meiryo UI" w:eastAsia="Meiryo UI" w:hAnsi="Meiryo UI" w:cs="Meiryo UI"/>
                <w:sz w:val="20"/>
              </w:rPr>
              <w:t xml:space="preserve">事業所の設備等について、バリアフリー化の配慮が適切になされているか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415CBD">
              <w:rPr>
                <w:rFonts w:ascii="Meiryo UI" w:eastAsia="Meiryo UI" w:hAnsi="Meiryo UI" w:cs="Meiryo UI" w:hint="eastAsia"/>
                <w:sz w:val="21"/>
              </w:rPr>
              <w:t>２</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5"/>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BE0816">
              <w:rPr>
                <w:rFonts w:ascii="Meiryo UI" w:eastAsia="Meiryo UI" w:hAnsi="Meiryo UI" w:cs="Meiryo UI" w:hint="eastAsia"/>
                <w:sz w:val="21"/>
              </w:rPr>
              <w:t>１</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trPr>
          <w:trHeight w:val="1001"/>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pPr>
            <w:r>
              <w:rPr>
                <w:noProof/>
              </w:rPr>
              <mc:AlternateContent>
                <mc:Choice Requires="wpg">
                  <w:drawing>
                    <wp:anchor distT="0" distB="0" distL="114300" distR="114300" simplePos="0" relativeHeight="251660288" behindDoc="1" locked="0" layoutInCell="1" allowOverlap="1">
                      <wp:simplePos x="0" y="0"/>
                      <wp:positionH relativeFrom="column">
                        <wp:posOffset>52963</wp:posOffset>
                      </wp:positionH>
                      <wp:positionV relativeFrom="paragraph">
                        <wp:posOffset>436055</wp:posOffset>
                      </wp:positionV>
                      <wp:extent cx="124011" cy="38862"/>
                      <wp:effectExtent l="0" t="0" r="0" b="0"/>
                      <wp:wrapNone/>
                      <wp:docPr id="22644" name="Group 22644"/>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371" name="Rectangle 371"/>
                              <wps:cNvSpPr/>
                              <wps:spPr>
                                <a:xfrm rot="5399999">
                                  <a:off x="15700" y="-56623"/>
                                  <a:ext cx="51686" cy="164935"/>
                                </a:xfrm>
                                <a:prstGeom prst="rect">
                                  <a:avLst/>
                                </a:prstGeom>
                                <a:ln>
                                  <a:noFill/>
                                </a:ln>
                              </wps:spPr>
                              <wps:txbx>
                                <w:txbxContent>
                                  <w:p w:rsidR="001C653C" w:rsidRDefault="00000000">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xmlns:a="http://schemas.openxmlformats.org/drawingml/2006/main">
                  <w:pict>
                    <v:group id="Group 22644" style="width:9.76465pt;height:3.06pt;position:absolute;z-index:-2147483481;mso-position-horizontal-relative:text;mso-position-horizontal:absolute;margin-left:4.17035pt;mso-position-vertical-relative:text;margin-top:34.335pt;" coordsize="1240,388">
                      <v:rect id="Rectangle 371" style="position:absolute;width:516;height:1649;left:157;top:-566;rotation:90;" filled="f" stroked="f">
                        <v:textbox inset="0,0,0,0" style="layout-flow:vertical">
                          <w:txbxContent>
                            <w:p>
                              <w:pPr>
                                <w:spacing w:before="0" w:after="160" w:line="259" w:lineRule="auto"/>
                              </w:pPr>
                              <w:r>
                                <w:rPr>
                                  <w:rFonts w:cs="Meiryo UI" w:hAnsi="Meiryo UI" w:eastAsia="Meiryo UI" w:ascii="Meiryo UI"/>
                                  <w:sz w:val="18"/>
                                </w:rPr>
                                <w:t xml:space="preserve"> </w:t>
                              </w:r>
                            </w:p>
                          </w:txbxContent>
                        </v:textbox>
                      </v:rect>
                    </v:group>
                  </w:pict>
                </mc:Fallback>
              </mc:AlternateContent>
            </w:r>
            <w:r>
              <w:rPr>
                <w:rFonts w:ascii="Meiryo UI" w:eastAsia="Meiryo UI" w:hAnsi="Meiryo UI" w:cs="Meiryo UI"/>
                <w:sz w:val="18"/>
              </w:rPr>
              <w:t>業務改善</w:t>
            </w:r>
          </w:p>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④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5"/>
            </w:pPr>
            <w:r>
              <w:rPr>
                <w:rFonts w:ascii="Meiryo UI" w:eastAsia="Meiryo UI" w:hAnsi="Meiryo UI" w:cs="Meiryo UI"/>
                <w:sz w:val="20"/>
              </w:rPr>
              <w:t xml:space="preserve">業務改善を進めるための PDCA サイクル（目標設定と振り返り）に、広く職員が参画しているか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5"/>
              <w:jc w:val="center"/>
            </w:pPr>
            <w:r>
              <w:rPr>
                <w:rFonts w:ascii="Meiryo UI" w:eastAsia="Meiryo UI" w:hAnsi="Meiryo UI" w:cs="Meiryo UI"/>
                <w:sz w:val="21"/>
              </w:rPr>
              <w:t xml:space="preserve"> </w:t>
            </w:r>
            <w:r w:rsidR="00BE0816">
              <w:rPr>
                <w:rFonts w:ascii="Meiryo UI" w:eastAsia="Meiryo UI" w:hAnsi="Meiryo UI" w:cs="Meiryo UI" w:hint="eastAsia"/>
                <w:sz w:val="21"/>
              </w:rPr>
              <w:t>２</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415CBD">
              <w:rPr>
                <w:rFonts w:ascii="Meiryo UI" w:eastAsia="Meiryo UI" w:hAnsi="Meiryo UI" w:cs="Meiryo UI"/>
                <w:sz w:val="21"/>
              </w:rPr>
              <w:t>1</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trPr>
          <w:trHeight w:val="1001"/>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⑤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5"/>
            </w:pPr>
            <w:r>
              <w:rPr>
                <w:rFonts w:ascii="Meiryo UI" w:eastAsia="Meiryo UI" w:hAnsi="Meiryo UI" w:cs="Meiryo UI"/>
                <w:sz w:val="20"/>
              </w:rPr>
              <w:t xml:space="preserve">保護者等向け評価表を活用する等によりアンケート調査を実施して保護者等の意向等を把握し、業務改善につなげているか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415CBD">
              <w:rPr>
                <w:rFonts w:ascii="Meiryo UI" w:eastAsia="Meiryo UI" w:hAnsi="Meiryo UI" w:cs="Meiryo UI" w:hint="eastAsia"/>
                <w:sz w:val="21"/>
              </w:rPr>
              <w:t>２</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5"/>
              <w:jc w:val="center"/>
            </w:pPr>
            <w:r>
              <w:rPr>
                <w:rFonts w:ascii="Meiryo UI" w:eastAsia="Meiryo UI" w:hAnsi="Meiryo UI" w:cs="Meiryo UI"/>
                <w:sz w:val="21"/>
              </w:rPr>
              <w:t xml:space="preserve"> </w:t>
            </w:r>
            <w:r w:rsidR="00BE0816">
              <w:rPr>
                <w:rFonts w:ascii="Meiryo UI" w:eastAsia="Meiryo UI" w:hAnsi="Meiryo UI" w:cs="Meiryo UI" w:hint="eastAsia"/>
                <w:sz w:val="21"/>
              </w:rPr>
              <w:t>１</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trPr>
          <w:trHeight w:val="758"/>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⑥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5"/>
            </w:pPr>
            <w:r>
              <w:rPr>
                <w:rFonts w:ascii="Meiryo UI" w:eastAsia="Meiryo UI" w:hAnsi="Meiryo UI" w:cs="Meiryo UI"/>
                <w:sz w:val="20"/>
              </w:rPr>
              <w:t xml:space="preserve">この自己評価の結果を、事業所の会報やホームページ等で公開しているか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BE0816">
              <w:rPr>
                <w:rFonts w:ascii="Meiryo UI" w:eastAsia="Meiryo UI" w:hAnsi="Meiryo UI" w:cs="Meiryo UI" w:hint="eastAsia"/>
                <w:sz w:val="21"/>
              </w:rPr>
              <w:t>２</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5"/>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415CBD">
              <w:rPr>
                <w:rFonts w:ascii="Meiryo UI" w:eastAsia="Meiryo UI" w:hAnsi="Meiryo UI" w:cs="Meiryo UI" w:hint="eastAsia"/>
                <w:sz w:val="21"/>
              </w:rPr>
              <w:t>１</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r w:rsidR="001B5F04">
              <w:rPr>
                <w:rFonts w:ascii="Meiryo UI" w:eastAsia="Meiryo UI" w:hAnsi="Meiryo UI" w:cs="Meiryo UI" w:hint="eastAsia"/>
                <w:sz w:val="21"/>
              </w:rPr>
              <w:t>・今回がはじめてになりますので、今後は公開していきます。</w:t>
            </w:r>
          </w:p>
        </w:tc>
      </w:tr>
      <w:tr w:rsidR="001C653C">
        <w:trPr>
          <w:trHeight w:val="698"/>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⑦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5"/>
            </w:pPr>
            <w:r>
              <w:rPr>
                <w:rFonts w:ascii="Meiryo UI" w:eastAsia="Meiryo UI" w:hAnsi="Meiryo UI" w:cs="Meiryo UI"/>
                <w:sz w:val="20"/>
              </w:rPr>
              <w:t xml:space="preserve">第三者による外部評価を行い、評価結果を業務改善につなげているか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5"/>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BE0816">
            <w:pPr>
              <w:spacing w:after="0"/>
              <w:ind w:left="47"/>
              <w:jc w:val="center"/>
            </w:pPr>
            <w:r>
              <w:rPr>
                <w:rFonts w:ascii="ＭＳ ゴシック" w:eastAsia="ＭＳ ゴシック" w:hAnsi="ＭＳ ゴシック" w:cs="ＭＳ ゴシック" w:hint="eastAsia"/>
              </w:rPr>
              <w:t>３</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r w:rsidR="001B5F04">
              <w:rPr>
                <w:rFonts w:ascii="Meiryo UI" w:eastAsia="Meiryo UI" w:hAnsi="Meiryo UI" w:cs="Meiryo UI" w:hint="eastAsia"/>
                <w:sz w:val="21"/>
              </w:rPr>
              <w:t>・今回がはじめてなので行っていく予定です。</w:t>
            </w:r>
          </w:p>
        </w:tc>
      </w:tr>
      <w:tr w:rsidR="001C653C">
        <w:trPr>
          <w:trHeight w:val="725"/>
        </w:trPr>
        <w:tc>
          <w:tcPr>
            <w:tcW w:w="0" w:type="auto"/>
            <w:vMerge/>
            <w:tcBorders>
              <w:top w:val="nil"/>
              <w:left w:val="single" w:sz="4" w:space="0" w:color="000000"/>
              <w:bottom w:val="single" w:sz="4" w:space="0" w:color="000000"/>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⑧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5"/>
            </w:pPr>
            <w:r>
              <w:rPr>
                <w:rFonts w:ascii="Meiryo UI" w:eastAsia="Meiryo UI" w:hAnsi="Meiryo UI" w:cs="Meiryo UI"/>
                <w:sz w:val="20"/>
              </w:rPr>
              <w:t xml:space="preserve">職員の資質の向上を行うために、研修の機会を確保しているか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BE0816">
              <w:rPr>
                <w:rFonts w:ascii="Meiryo UI" w:eastAsia="Meiryo UI" w:hAnsi="Meiryo UI" w:cs="Meiryo UI" w:hint="eastAsia"/>
                <w:sz w:val="21"/>
              </w:rPr>
              <w:t>２</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5"/>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415CBD">
              <w:rPr>
                <w:rFonts w:ascii="Meiryo UI" w:eastAsia="Meiryo UI" w:hAnsi="Meiryo UI" w:cs="Meiryo UI"/>
                <w:sz w:val="21"/>
              </w:rPr>
              <w:t>1</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trPr>
          <w:trHeight w:val="1001"/>
        </w:trPr>
        <w:tc>
          <w:tcPr>
            <w:tcW w:w="390" w:type="dxa"/>
            <w:vMerge w:val="restart"/>
            <w:tcBorders>
              <w:top w:val="single" w:sz="4" w:space="0" w:color="000000"/>
              <w:left w:val="single" w:sz="4" w:space="0" w:color="000000"/>
              <w:bottom w:val="nil"/>
              <w:right w:val="single" w:sz="4" w:space="0" w:color="000000"/>
            </w:tcBorders>
            <w:shd w:val="clear" w:color="auto" w:fill="DBE5F1"/>
            <w:vAlign w:val="center"/>
          </w:tcPr>
          <w:p w:rsidR="001C653C" w:rsidRDefault="00000000">
            <w:pPr>
              <w:spacing w:after="0"/>
            </w:pPr>
            <w:r>
              <w:rPr>
                <w:noProof/>
              </w:rPr>
              <mc:AlternateContent>
                <mc:Choice Requires="wpg">
                  <w:drawing>
                    <wp:anchor distT="0" distB="0" distL="114300" distR="114300" simplePos="0" relativeHeight="251661312" behindDoc="1" locked="0" layoutInCell="1" allowOverlap="1">
                      <wp:simplePos x="0" y="0"/>
                      <wp:positionH relativeFrom="column">
                        <wp:posOffset>52963</wp:posOffset>
                      </wp:positionH>
                      <wp:positionV relativeFrom="paragraph">
                        <wp:posOffset>893255</wp:posOffset>
                      </wp:positionV>
                      <wp:extent cx="124011" cy="38862"/>
                      <wp:effectExtent l="0" t="0" r="0" b="0"/>
                      <wp:wrapNone/>
                      <wp:docPr id="23401" name="Group 23401"/>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554" name="Rectangle 554"/>
                              <wps:cNvSpPr/>
                              <wps:spPr>
                                <a:xfrm rot="5399999">
                                  <a:off x="15700" y="-56623"/>
                                  <a:ext cx="51686" cy="164935"/>
                                </a:xfrm>
                                <a:prstGeom prst="rect">
                                  <a:avLst/>
                                </a:prstGeom>
                                <a:ln>
                                  <a:noFill/>
                                </a:ln>
                              </wps:spPr>
                              <wps:txbx>
                                <w:txbxContent>
                                  <w:p w:rsidR="001C653C" w:rsidRDefault="00000000">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xmlns:a="http://schemas.openxmlformats.org/drawingml/2006/main">
                  <w:pict>
                    <v:group id="Group 23401" style="width:9.76465pt;height:3.06pt;position:absolute;z-index:-2147483298;mso-position-horizontal-relative:text;mso-position-horizontal:absolute;margin-left:4.17035pt;mso-position-vertical-relative:text;margin-top:70.335pt;" coordsize="1240,388">
                      <v:rect id="Rectangle 554" style="position:absolute;width:516;height:1649;left:157;top:-566;rotation:90;" filled="f" stroked="f">
                        <v:textbox inset="0,0,0,0" style="layout-flow:vertical">
                          <w:txbxContent>
                            <w:p>
                              <w:pPr>
                                <w:spacing w:before="0" w:after="160" w:line="259" w:lineRule="auto"/>
                              </w:pPr>
                              <w:r>
                                <w:rPr>
                                  <w:rFonts w:cs="Meiryo UI" w:hAnsi="Meiryo UI" w:eastAsia="Meiryo UI" w:ascii="Meiryo UI"/>
                                  <w:sz w:val="18"/>
                                </w:rPr>
                                <w:t xml:space="preserve"> </w:t>
                              </w:r>
                            </w:p>
                          </w:txbxContent>
                        </v:textbox>
                      </v:rect>
                    </v:group>
                  </w:pict>
                </mc:Fallback>
              </mc:AlternateContent>
            </w:r>
            <w:r>
              <w:rPr>
                <w:rFonts w:ascii="Meiryo UI" w:eastAsia="Meiryo UI" w:hAnsi="Meiryo UI" w:cs="Meiryo UI"/>
                <w:sz w:val="18"/>
              </w:rPr>
              <w:t>適切な支援の提供</w:t>
            </w:r>
          </w:p>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⑨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5"/>
            </w:pPr>
            <w:r>
              <w:rPr>
                <w:rFonts w:ascii="Meiryo UI" w:eastAsia="Meiryo UI" w:hAnsi="Meiryo UI" w:cs="Meiryo UI"/>
                <w:sz w:val="20"/>
              </w:rPr>
              <w:t xml:space="preserve">アセスメントを適切に行い、子どもと保護者のニーズや課題を客観的に分析した上で、放課後等デイサービス計画を作成しているか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BE0816">
              <w:rPr>
                <w:rFonts w:ascii="Meiryo UI" w:eastAsia="Meiryo UI" w:hAnsi="Meiryo UI" w:cs="Meiryo UI" w:hint="eastAsia"/>
                <w:sz w:val="21"/>
              </w:rPr>
              <w:t>３</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5"/>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trPr>
          <w:trHeight w:val="670"/>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⑩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5"/>
            </w:pPr>
            <w:r>
              <w:rPr>
                <w:rFonts w:ascii="Meiryo UI" w:eastAsia="Meiryo UI" w:hAnsi="Meiryo UI" w:cs="Meiryo UI"/>
                <w:sz w:val="20"/>
              </w:rPr>
              <w:t xml:space="preserve">子どもの適応行動の状況を図るために、標準化されたアセスメントツールを使用しているか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BE0816">
              <w:rPr>
                <w:rFonts w:ascii="Meiryo UI" w:eastAsia="Meiryo UI" w:hAnsi="Meiryo UI" w:cs="Meiryo UI" w:hint="eastAsia"/>
                <w:sz w:val="21"/>
              </w:rPr>
              <w:t>２</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5"/>
              <w:jc w:val="center"/>
            </w:pPr>
            <w:r>
              <w:rPr>
                <w:rFonts w:ascii="Meiryo UI" w:eastAsia="Meiryo UI" w:hAnsi="Meiryo UI" w:cs="Meiryo UI"/>
                <w:sz w:val="21"/>
              </w:rPr>
              <w:t xml:space="preserve"> </w:t>
            </w:r>
            <w:r w:rsidR="00415CBD">
              <w:rPr>
                <w:rFonts w:ascii="Meiryo UI" w:eastAsia="Meiryo UI" w:hAnsi="Meiryo UI" w:cs="Meiryo UI"/>
                <w:sz w:val="21"/>
              </w:rPr>
              <w:t>1</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trPr>
          <w:trHeight w:val="703"/>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⑪ </w:t>
            </w:r>
          </w:p>
        </w:tc>
        <w:tc>
          <w:tcPr>
            <w:tcW w:w="3754"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jc w:val="both"/>
            </w:pPr>
            <w:r>
              <w:rPr>
                <w:rFonts w:ascii="Meiryo UI" w:eastAsia="Meiryo UI" w:hAnsi="Meiryo UI" w:cs="Meiryo UI"/>
                <w:sz w:val="20"/>
              </w:rPr>
              <w:t xml:space="preserve">活動プログラムの立案をチームで行っているか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415CBD">
              <w:rPr>
                <w:rFonts w:ascii="Meiryo UI" w:eastAsia="Meiryo UI" w:hAnsi="Meiryo UI" w:cs="Meiryo UI" w:hint="eastAsia"/>
                <w:sz w:val="21"/>
              </w:rPr>
              <w:t>１</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5"/>
              <w:jc w:val="center"/>
            </w:pPr>
            <w:r>
              <w:rPr>
                <w:rFonts w:ascii="Meiryo UI" w:eastAsia="Meiryo UI" w:hAnsi="Meiryo UI" w:cs="Meiryo UI"/>
                <w:sz w:val="21"/>
              </w:rPr>
              <w:t xml:space="preserve"> </w:t>
            </w:r>
            <w:r w:rsidR="00415CBD">
              <w:rPr>
                <w:rFonts w:ascii="Meiryo UI" w:eastAsia="Meiryo UI" w:hAnsi="Meiryo UI" w:cs="Meiryo UI"/>
                <w:sz w:val="21"/>
              </w:rPr>
              <w:t>1</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trPr>
          <w:trHeight w:val="713"/>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⑫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5"/>
            </w:pPr>
            <w:r>
              <w:rPr>
                <w:rFonts w:ascii="Meiryo UI" w:eastAsia="Meiryo UI" w:hAnsi="Meiryo UI" w:cs="Meiryo UI"/>
                <w:sz w:val="20"/>
              </w:rPr>
              <w:t xml:space="preserve">活動プログラムが固定化しないよう工夫しているか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BE0816">
              <w:rPr>
                <w:rFonts w:ascii="Meiryo UI" w:eastAsia="Meiryo UI" w:hAnsi="Meiryo UI" w:cs="Meiryo UI" w:hint="eastAsia"/>
                <w:sz w:val="21"/>
              </w:rPr>
              <w:t>３</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5"/>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trPr>
          <w:trHeight w:val="710"/>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⑬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5"/>
            </w:pPr>
            <w:r>
              <w:rPr>
                <w:rFonts w:ascii="Meiryo UI" w:eastAsia="Meiryo UI" w:hAnsi="Meiryo UI" w:cs="Meiryo UI"/>
                <w:sz w:val="20"/>
              </w:rPr>
              <w:t xml:space="preserve">平日、休日、長期休暇に応じて、課題をきめ細やかに設定して支援しているか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BE0816">
              <w:rPr>
                <w:rFonts w:ascii="Meiryo UI" w:eastAsia="Meiryo UI" w:hAnsi="Meiryo UI" w:cs="Meiryo UI" w:hint="eastAsia"/>
                <w:sz w:val="21"/>
              </w:rPr>
              <w:t>３</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5"/>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trPr>
          <w:trHeight w:val="1001"/>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⑭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5"/>
            </w:pPr>
            <w:r>
              <w:rPr>
                <w:rFonts w:ascii="Meiryo UI" w:eastAsia="Meiryo UI" w:hAnsi="Meiryo UI" w:cs="Meiryo UI"/>
                <w:sz w:val="20"/>
              </w:rPr>
              <w:t xml:space="preserve">子どもの状況に応じて、個別活動と集団活動を適宜組み合わせて放課後等デイサービス計画を作成しているか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BE0816">
              <w:rPr>
                <w:rFonts w:ascii="Meiryo UI" w:eastAsia="Meiryo UI" w:hAnsi="Meiryo UI" w:cs="Meiryo UI" w:hint="eastAsia"/>
                <w:sz w:val="21"/>
              </w:rPr>
              <w:t>３</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5"/>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trPr>
          <w:trHeight w:val="1001"/>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⑮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5"/>
            </w:pPr>
            <w:r>
              <w:rPr>
                <w:rFonts w:ascii="Meiryo UI" w:eastAsia="Meiryo UI" w:hAnsi="Meiryo UI" w:cs="Meiryo UI"/>
                <w:sz w:val="20"/>
              </w:rPr>
              <w:t xml:space="preserve">支援開始前には職員間で必ず打合せをし、その日行われる支援の内容や役割分担について確認しているか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415CBD">
              <w:rPr>
                <w:rFonts w:ascii="Meiryo UI" w:eastAsia="Meiryo UI" w:hAnsi="Meiryo UI" w:cs="Meiryo UI" w:hint="eastAsia"/>
                <w:sz w:val="21"/>
              </w:rPr>
              <w:t>１</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5"/>
              <w:jc w:val="center"/>
            </w:pPr>
            <w:r>
              <w:rPr>
                <w:rFonts w:ascii="Meiryo UI" w:eastAsia="Meiryo UI" w:hAnsi="Meiryo UI" w:cs="Meiryo UI"/>
                <w:sz w:val="21"/>
              </w:rPr>
              <w:t xml:space="preserve"> </w:t>
            </w:r>
            <w:r w:rsidR="00BE0816">
              <w:rPr>
                <w:rFonts w:ascii="Meiryo UI" w:eastAsia="Meiryo UI" w:hAnsi="Meiryo UI" w:cs="Meiryo UI" w:hint="eastAsia"/>
                <w:sz w:val="21"/>
              </w:rPr>
              <w:t>１</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415CBD">
              <w:rPr>
                <w:rFonts w:ascii="Meiryo UI" w:eastAsia="Meiryo UI" w:hAnsi="Meiryo UI" w:cs="Meiryo UI"/>
                <w:sz w:val="21"/>
              </w:rPr>
              <w:t>1</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trPr>
          <w:trHeight w:val="1001"/>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⑯ </w:t>
            </w:r>
          </w:p>
        </w:tc>
        <w:tc>
          <w:tcPr>
            <w:tcW w:w="3754"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5"/>
            </w:pPr>
            <w:r>
              <w:rPr>
                <w:rFonts w:ascii="Meiryo UI" w:eastAsia="Meiryo UI" w:hAnsi="Meiryo UI" w:cs="Meiryo UI"/>
                <w:sz w:val="20"/>
              </w:rPr>
              <w:t xml:space="preserve">支援終了後には、職員間で必ず打合せをし、その日行われた支援の振り返りを行い､気付いた点等を共有しているか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r w:rsidR="00415CBD">
              <w:rPr>
                <w:rFonts w:ascii="Meiryo UI" w:eastAsia="Meiryo UI" w:hAnsi="Meiryo UI" w:cs="Meiryo UI" w:hint="eastAsia"/>
                <w:sz w:val="21"/>
              </w:rPr>
              <w:t>１</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5"/>
              <w:jc w:val="center"/>
            </w:pPr>
            <w:r>
              <w:rPr>
                <w:rFonts w:ascii="Meiryo UI" w:eastAsia="Meiryo UI" w:hAnsi="Meiryo UI" w:cs="Meiryo UI"/>
                <w:sz w:val="21"/>
              </w:rPr>
              <w:t xml:space="preserve"> </w:t>
            </w:r>
            <w:r w:rsidR="00BE0816">
              <w:rPr>
                <w:rFonts w:ascii="Meiryo UI" w:eastAsia="Meiryo UI" w:hAnsi="Meiryo UI" w:cs="Meiryo UI" w:hint="eastAsia"/>
                <w:sz w:val="21"/>
              </w:rPr>
              <w:t>１</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415CBD">
            <w:pPr>
              <w:spacing w:after="0"/>
              <w:ind w:left="47"/>
              <w:jc w:val="center"/>
            </w:pPr>
            <w:r>
              <w:rPr>
                <w:rFonts w:ascii="Meiryo UI" w:eastAsia="Meiryo UI" w:hAnsi="Meiryo UI" w:cs="Meiryo UI"/>
                <w:sz w:val="21"/>
              </w:rPr>
              <w:t>1</w:t>
            </w:r>
            <w:r w:rsidR="00000000">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r w:rsidR="00BE0816">
              <w:rPr>
                <w:rFonts w:ascii="Meiryo UI" w:eastAsia="Meiryo UI" w:hAnsi="Meiryo UI" w:cs="Meiryo UI" w:hint="eastAsia"/>
                <w:sz w:val="21"/>
              </w:rPr>
              <w:t>・終了後には行えていないが、翌日に共有している。</w:t>
            </w:r>
          </w:p>
        </w:tc>
      </w:tr>
      <w:tr w:rsidR="001C653C">
        <w:trPr>
          <w:trHeight w:val="1048"/>
        </w:trPr>
        <w:tc>
          <w:tcPr>
            <w:tcW w:w="0" w:type="auto"/>
            <w:vMerge/>
            <w:tcBorders>
              <w:top w:val="nil"/>
              <w:left w:val="single" w:sz="4" w:space="0" w:color="000000"/>
              <w:bottom w:val="nil"/>
              <w:right w:val="single" w:sz="4" w:space="0" w:color="000000"/>
            </w:tcBorders>
          </w:tcPr>
          <w:p w:rsidR="001C653C" w:rsidRDefault="001C653C"/>
        </w:tc>
        <w:tc>
          <w:tcPr>
            <w:tcW w:w="4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⑰ </w:t>
            </w:r>
          </w:p>
        </w:tc>
        <w:tc>
          <w:tcPr>
            <w:tcW w:w="3754"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0"/>
              </w:rPr>
              <w:t xml:space="preserve">日々の支援に関して正しく記録をとることを徹底し、支援の検証・改善につなげているか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415CBD">
            <w:pPr>
              <w:spacing w:after="0"/>
              <w:ind w:left="47"/>
              <w:jc w:val="center"/>
            </w:pPr>
            <w:r>
              <w:rPr>
                <w:rFonts w:ascii="ＭＳ ゴシック" w:eastAsia="ＭＳ ゴシック" w:hAnsi="ＭＳ ゴシック" w:cs="ＭＳ ゴシック" w:hint="eastAsia"/>
              </w:rPr>
              <w:t>２</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5"/>
              <w:jc w:val="center"/>
            </w:pPr>
            <w:r>
              <w:rPr>
                <w:rFonts w:ascii="Meiryo UI" w:eastAsia="Meiryo UI" w:hAnsi="Meiryo UI" w:cs="Meiryo UI"/>
                <w:sz w:val="21"/>
              </w:rPr>
              <w:t xml:space="preserve"> </w:t>
            </w:r>
            <w:r w:rsidR="00BE0816">
              <w:rPr>
                <w:rFonts w:ascii="Meiryo UI" w:eastAsia="Meiryo UI" w:hAnsi="Meiryo UI" w:cs="Meiryo UI" w:hint="eastAsia"/>
                <w:sz w:val="21"/>
              </w:rPr>
              <w:t>１</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7"/>
              <w:jc w:val="center"/>
            </w:pPr>
            <w:r>
              <w:rPr>
                <w:rFonts w:ascii="Meiryo UI" w:eastAsia="Meiryo UI" w:hAnsi="Meiryo UI" w:cs="Meiryo UI"/>
                <w:sz w:val="21"/>
              </w:rPr>
              <w:t xml:space="preserve"> </w:t>
            </w:r>
          </w:p>
        </w:tc>
        <w:tc>
          <w:tcPr>
            <w:tcW w:w="3751"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5"/>
            </w:pPr>
            <w:r>
              <w:rPr>
                <w:rFonts w:ascii="Meiryo UI" w:eastAsia="Meiryo UI" w:hAnsi="Meiryo UI" w:cs="Meiryo UI"/>
                <w:sz w:val="21"/>
              </w:rPr>
              <w:t xml:space="preserve"> </w:t>
            </w:r>
          </w:p>
          <w:p w:rsidR="001C653C" w:rsidRDefault="00000000">
            <w:pPr>
              <w:spacing w:after="0"/>
              <w:ind w:left="25"/>
            </w:pPr>
            <w:r>
              <w:rPr>
                <w:rFonts w:ascii="Meiryo UI" w:eastAsia="Meiryo UI" w:hAnsi="Meiryo UI" w:cs="Meiryo UI"/>
                <w:sz w:val="21"/>
              </w:rPr>
              <w:t xml:space="preserve"> </w:t>
            </w:r>
          </w:p>
          <w:p w:rsidR="001C653C" w:rsidRDefault="00000000">
            <w:pPr>
              <w:spacing w:after="0"/>
              <w:ind w:left="25"/>
            </w:pPr>
            <w:r>
              <w:rPr>
                <w:rFonts w:ascii="Meiryo UI" w:eastAsia="Meiryo UI" w:hAnsi="Meiryo UI" w:cs="Meiryo UI"/>
                <w:sz w:val="21"/>
              </w:rPr>
              <w:t xml:space="preserve"> </w:t>
            </w:r>
          </w:p>
        </w:tc>
      </w:tr>
    </w:tbl>
    <w:p w:rsidR="001C653C" w:rsidRDefault="001C653C">
      <w:pPr>
        <w:spacing w:after="0"/>
        <w:ind w:left="-720" w:right="11182"/>
      </w:pPr>
    </w:p>
    <w:tbl>
      <w:tblPr>
        <w:tblStyle w:val="TableGrid"/>
        <w:tblW w:w="10664" w:type="dxa"/>
        <w:tblInd w:w="-107" w:type="dxa"/>
        <w:tblCellMar>
          <w:top w:w="79" w:type="dxa"/>
          <w:left w:w="83" w:type="dxa"/>
          <w:right w:w="60" w:type="dxa"/>
        </w:tblCellMar>
        <w:tblLook w:val="04A0" w:firstRow="1" w:lastRow="0" w:firstColumn="1" w:lastColumn="0" w:noHBand="0" w:noVBand="1"/>
      </w:tblPr>
      <w:tblGrid>
        <w:gridCol w:w="390"/>
        <w:gridCol w:w="424"/>
        <w:gridCol w:w="3755"/>
        <w:gridCol w:w="780"/>
        <w:gridCol w:w="783"/>
        <w:gridCol w:w="780"/>
        <w:gridCol w:w="3752"/>
      </w:tblGrid>
      <w:tr w:rsidR="001C653C" w:rsidTr="001A1D51">
        <w:trPr>
          <w:trHeight w:val="1000"/>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bottom"/>
          </w:tcPr>
          <w:p w:rsidR="001C653C" w:rsidRDefault="00000000">
            <w:pPr>
              <w:spacing w:after="0"/>
            </w:pPr>
            <w:r>
              <w:rPr>
                <w:noProof/>
              </w:rPr>
              <mc:AlternateContent>
                <mc:Choice Requires="wpg">
                  <w:drawing>
                    <wp:inline distT="0" distB="0" distL="0" distR="0">
                      <wp:extent cx="124011" cy="38862"/>
                      <wp:effectExtent l="0" t="0" r="0" b="0"/>
                      <wp:docPr id="20791" name="Group 20791"/>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928" name="Rectangle 928"/>
                              <wps:cNvSpPr/>
                              <wps:spPr>
                                <a:xfrm rot="5399999">
                                  <a:off x="15700" y="-56623"/>
                                  <a:ext cx="51686" cy="164935"/>
                                </a:xfrm>
                                <a:prstGeom prst="rect">
                                  <a:avLst/>
                                </a:prstGeom>
                                <a:ln>
                                  <a:noFill/>
                                </a:ln>
                              </wps:spPr>
                              <wps:txbx>
                                <w:txbxContent>
                                  <w:p w:rsidR="001C653C" w:rsidRDefault="00000000">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inline>
                  </w:drawing>
                </mc:Choice>
                <mc:Fallback xmlns:a="http://schemas.openxmlformats.org/drawingml/2006/main">
                  <w:pict>
                    <v:group id="Group 20791" style="width:9.76465pt;height:3.06pt;mso-position-horizontal-relative:char;mso-position-vertical-relative:line" coordsize="1240,388">
                      <v:rect id="Rectangle 928" style="position:absolute;width:516;height:1649;left:157;top:-566;rotation:90;" filled="f" stroked="f">
                        <v:textbox inset="0,0,0,0" style="layout-flow:vertical">
                          <w:txbxContent>
                            <w:p>
                              <w:pPr>
                                <w:spacing w:before="0" w:after="160" w:line="259" w:lineRule="auto"/>
                              </w:pPr>
                              <w:r>
                                <w:rPr>
                                  <w:rFonts w:cs="Meiryo UI" w:hAnsi="Meiryo UI" w:eastAsia="Meiryo UI" w:ascii="Meiryo UI"/>
                                  <w:sz w:val="18"/>
                                </w:rPr>
                                <w:t xml:space="preserve"> </w:t>
                              </w:r>
                            </w:p>
                          </w:txbxContent>
                        </v:textbox>
                      </v:rect>
                    </v:group>
                  </w:pict>
                </mc:Fallback>
              </mc:AlternateContent>
            </w:r>
          </w:p>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⑱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定期的にモニタリングを行い、放課後等デイサービス計画の見直しの必要性を判断しているか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6D7AA0">
              <w:rPr>
                <w:rFonts w:ascii="Meiryo UI" w:eastAsia="Meiryo UI" w:hAnsi="Meiryo UI" w:cs="Meiryo UI" w:hint="eastAsia"/>
                <w:sz w:val="21"/>
              </w:rPr>
              <w:t>３</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rsidTr="001A1D51">
        <w:trPr>
          <w:trHeight w:val="716"/>
        </w:trPr>
        <w:tc>
          <w:tcPr>
            <w:tcW w:w="0" w:type="auto"/>
            <w:vMerge/>
            <w:tcBorders>
              <w:top w:val="nil"/>
              <w:left w:val="single" w:sz="4" w:space="0" w:color="000000"/>
              <w:bottom w:val="single" w:sz="4" w:space="0" w:color="000000"/>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⑲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ガイドラインの総則の基本活動を複数組み合わせて支援を行っているか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1A1D51">
              <w:rPr>
                <w:rFonts w:ascii="Meiryo UI" w:eastAsia="Meiryo UI" w:hAnsi="Meiryo UI" w:cs="Meiryo UI" w:hint="eastAsia"/>
                <w:sz w:val="21"/>
              </w:rPr>
              <w:t>２</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r w:rsidR="006D7AA0">
              <w:rPr>
                <w:rFonts w:ascii="Meiryo UI" w:eastAsia="Meiryo UI" w:hAnsi="Meiryo UI" w:cs="Meiryo UI" w:hint="eastAsia"/>
                <w:sz w:val="21"/>
              </w:rPr>
              <w:t>１</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rsidTr="001A1D51">
        <w:trPr>
          <w:trHeight w:val="1001"/>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pPr>
            <w:r>
              <w:rPr>
                <w:noProof/>
              </w:rPr>
              <mc:AlternateContent>
                <mc:Choice Requires="wpg">
                  <w:drawing>
                    <wp:anchor distT="0" distB="0" distL="114300" distR="114300" simplePos="0" relativeHeight="251662336" behindDoc="1" locked="0" layoutInCell="1" allowOverlap="1">
                      <wp:simplePos x="0" y="0"/>
                      <wp:positionH relativeFrom="column">
                        <wp:posOffset>52963</wp:posOffset>
                      </wp:positionH>
                      <wp:positionV relativeFrom="paragraph">
                        <wp:posOffset>2722689</wp:posOffset>
                      </wp:positionV>
                      <wp:extent cx="124011" cy="38862"/>
                      <wp:effectExtent l="0" t="0" r="0" b="0"/>
                      <wp:wrapNone/>
                      <wp:docPr id="21099" name="Group 21099"/>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990" name="Rectangle 990"/>
                              <wps:cNvSpPr/>
                              <wps:spPr>
                                <a:xfrm rot="5399999">
                                  <a:off x="15700" y="-56623"/>
                                  <a:ext cx="51686" cy="164935"/>
                                </a:xfrm>
                                <a:prstGeom prst="rect">
                                  <a:avLst/>
                                </a:prstGeom>
                                <a:ln>
                                  <a:noFill/>
                                </a:ln>
                              </wps:spPr>
                              <wps:txbx>
                                <w:txbxContent>
                                  <w:p w:rsidR="001C653C" w:rsidRDefault="00000000">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xmlns:a="http://schemas.openxmlformats.org/drawingml/2006/main">
                  <w:pict>
                    <v:group id="Group 21099" style="width:9.76465pt;height:3.06pt;position:absolute;z-index:-2147483546;mso-position-horizontal-relative:text;mso-position-horizontal:absolute;margin-left:4.17035pt;mso-position-vertical-relative:text;margin-top:214.385pt;" coordsize="1240,388">
                      <v:rect id="Rectangle 990" style="position:absolute;width:516;height:1649;left:157;top:-566;rotation:90;" filled="f" stroked="f">
                        <v:textbox inset="0,0,0,0" style="layout-flow:vertical">
                          <w:txbxContent>
                            <w:p>
                              <w:pPr>
                                <w:spacing w:before="0" w:after="160" w:line="259" w:lineRule="auto"/>
                              </w:pPr>
                              <w:r>
                                <w:rPr>
                                  <w:rFonts w:cs="Meiryo UI" w:hAnsi="Meiryo UI" w:eastAsia="Meiryo UI" w:ascii="Meiryo UI"/>
                                  <w:sz w:val="18"/>
                                </w:rPr>
                                <w:t xml:space="preserve"> </w:t>
                              </w:r>
                            </w:p>
                          </w:txbxContent>
                        </v:textbox>
                      </v:rect>
                    </v:group>
                  </w:pict>
                </mc:Fallback>
              </mc:AlternateContent>
            </w:r>
            <w:r>
              <w:rPr>
                <w:rFonts w:ascii="Meiryo UI" w:eastAsia="Meiryo UI" w:hAnsi="Meiryo UI" w:cs="Meiryo UI"/>
                <w:sz w:val="18"/>
              </w:rPr>
              <w:t>関係機関や保護者との連携関係機関や保護者との連携</w:t>
            </w:r>
          </w:p>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⑳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障害児相談支援事業所のサービス担当者会議にその子どもの状況に精通した最もふさわしい者が参画しているか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6D7AA0">
              <w:rPr>
                <w:rFonts w:ascii="Meiryo UI" w:eastAsia="Meiryo UI" w:hAnsi="Meiryo UI" w:cs="Meiryo UI" w:hint="eastAsia"/>
                <w:sz w:val="21"/>
              </w:rPr>
              <w:t>３</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rsidTr="001A1D51">
        <w:trPr>
          <w:trHeight w:val="1397"/>
        </w:trPr>
        <w:tc>
          <w:tcPr>
            <w:tcW w:w="0" w:type="auto"/>
            <w:vMerge/>
            <w:tcBorders>
              <w:top w:val="nil"/>
              <w:left w:val="single" w:sz="4" w:space="0" w:color="000000"/>
              <w:bottom w:val="nil"/>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㉑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学校との情報共有（年間計画・行事予定等の交換、子どもの下校時刻の確認等）、連絡調整（送迎時の対応、トラブル発生時の連絡）を適切に行っているか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6D7AA0">
              <w:rPr>
                <w:rFonts w:ascii="Meiryo UI" w:eastAsia="Meiryo UI" w:hAnsi="Meiryo UI" w:cs="Meiryo UI" w:hint="eastAsia"/>
                <w:sz w:val="21"/>
              </w:rPr>
              <w:t>３</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3752"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5"/>
            </w:pPr>
            <w:r>
              <w:rPr>
                <w:rFonts w:ascii="Meiryo UI" w:eastAsia="Meiryo UI" w:hAnsi="Meiryo UI" w:cs="Meiryo UI"/>
                <w:sz w:val="21"/>
              </w:rPr>
              <w:t xml:space="preserve"> </w:t>
            </w:r>
          </w:p>
          <w:p w:rsidR="001C653C" w:rsidRDefault="00000000">
            <w:pPr>
              <w:spacing w:after="0"/>
              <w:ind w:left="25"/>
            </w:pPr>
            <w:r>
              <w:rPr>
                <w:rFonts w:ascii="Meiryo UI" w:eastAsia="Meiryo UI" w:hAnsi="Meiryo UI" w:cs="Meiryo UI"/>
                <w:sz w:val="21"/>
              </w:rPr>
              <w:t xml:space="preserve"> </w:t>
            </w:r>
          </w:p>
          <w:p w:rsidR="001C653C" w:rsidRDefault="00000000">
            <w:pPr>
              <w:spacing w:after="0"/>
              <w:ind w:left="25"/>
            </w:pPr>
            <w:r>
              <w:rPr>
                <w:rFonts w:ascii="Meiryo UI" w:eastAsia="Meiryo UI" w:hAnsi="Meiryo UI" w:cs="Meiryo UI"/>
                <w:sz w:val="21"/>
              </w:rPr>
              <w:t xml:space="preserve"> </w:t>
            </w:r>
          </w:p>
          <w:p w:rsidR="001C653C" w:rsidRDefault="00000000">
            <w:pPr>
              <w:spacing w:after="0"/>
              <w:ind w:left="25"/>
            </w:pPr>
            <w:r>
              <w:rPr>
                <w:rFonts w:ascii="Meiryo UI" w:eastAsia="Meiryo UI" w:hAnsi="Meiryo UI" w:cs="Meiryo UI"/>
                <w:sz w:val="21"/>
              </w:rPr>
              <w:t xml:space="preserve"> </w:t>
            </w:r>
          </w:p>
        </w:tc>
      </w:tr>
      <w:tr w:rsidR="001C653C" w:rsidTr="001A1D51">
        <w:trPr>
          <w:trHeight w:val="1001"/>
        </w:trPr>
        <w:tc>
          <w:tcPr>
            <w:tcW w:w="0" w:type="auto"/>
            <w:vMerge/>
            <w:tcBorders>
              <w:top w:val="nil"/>
              <w:left w:val="single" w:sz="4" w:space="0" w:color="000000"/>
              <w:bottom w:val="nil"/>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㉒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医療的ケアが必要な子どもを受け入れる場合は、子どもの主治医等と連絡体制を整えているか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r w:rsidR="001A1D51">
              <w:rPr>
                <w:rFonts w:ascii="Meiryo UI" w:eastAsia="Meiryo UI" w:hAnsi="Meiryo UI" w:cs="Meiryo UI" w:hint="eastAsia"/>
                <w:sz w:val="21"/>
              </w:rPr>
              <w:t>１</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6D7AA0">
              <w:rPr>
                <w:rFonts w:ascii="Meiryo UI" w:eastAsia="Meiryo UI" w:hAnsi="Meiryo UI" w:cs="Meiryo UI" w:hint="eastAsia"/>
                <w:sz w:val="21"/>
              </w:rPr>
              <w:t>１</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r w:rsidR="006D7AA0">
              <w:rPr>
                <w:rFonts w:ascii="Meiryo UI" w:eastAsia="Meiryo UI" w:hAnsi="Meiryo UI" w:cs="Meiryo UI" w:hint="eastAsia"/>
                <w:sz w:val="21"/>
              </w:rPr>
              <w:t>・医療的ケアが必要な子どもの利用はない。</w:t>
            </w:r>
          </w:p>
        </w:tc>
      </w:tr>
      <w:tr w:rsidR="001C653C" w:rsidTr="001A1D51">
        <w:trPr>
          <w:trHeight w:val="1001"/>
        </w:trPr>
        <w:tc>
          <w:tcPr>
            <w:tcW w:w="0" w:type="auto"/>
            <w:vMerge/>
            <w:tcBorders>
              <w:top w:val="nil"/>
              <w:left w:val="single" w:sz="4" w:space="0" w:color="000000"/>
              <w:bottom w:val="nil"/>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㉓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就学前に利用していた保育所や幼稚園、認定こども園、児童発達支援事業所等との間で情報共有と相互理解に努めているか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1A1D51">
              <w:rPr>
                <w:rFonts w:ascii="Meiryo UI" w:eastAsia="Meiryo UI" w:hAnsi="Meiryo UI" w:cs="Meiryo UI" w:hint="eastAsia"/>
                <w:sz w:val="21"/>
              </w:rPr>
              <w:t>２</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6D7AA0">
            <w:pPr>
              <w:spacing w:after="0"/>
              <w:ind w:left="44"/>
              <w:jc w:val="center"/>
            </w:pPr>
            <w:r>
              <w:rPr>
                <w:rFonts w:ascii="Meiryo UI" w:eastAsia="Meiryo UI" w:hAnsi="Meiryo UI" w:cs="Meiryo UI" w:hint="eastAsia"/>
                <w:sz w:val="21"/>
              </w:rPr>
              <w:t>１</w:t>
            </w:r>
            <w:r w:rsidR="00000000">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r w:rsidR="006D7AA0">
              <w:rPr>
                <w:rFonts w:ascii="Meiryo UI" w:eastAsia="Meiryo UI" w:hAnsi="Meiryo UI" w:cs="Meiryo UI" w:hint="eastAsia"/>
                <w:sz w:val="21"/>
              </w:rPr>
              <w:t>・入学のタイミングで利用開始となる場合は情報共有する機会があることもある。</w:t>
            </w:r>
          </w:p>
        </w:tc>
      </w:tr>
      <w:tr w:rsidR="001C653C" w:rsidTr="001A1D51">
        <w:trPr>
          <w:trHeight w:val="1330"/>
        </w:trPr>
        <w:tc>
          <w:tcPr>
            <w:tcW w:w="0" w:type="auto"/>
            <w:vMerge/>
            <w:tcBorders>
              <w:top w:val="nil"/>
              <w:left w:val="single" w:sz="4" w:space="0" w:color="000000"/>
              <w:bottom w:val="nil"/>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㉔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学校を卒業し、放課後等デイサービス事業所から障害福祉サービス事業所等へ移行する場合、それまでの支援内容等の情報を提供する等しているか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415CBD">
              <w:rPr>
                <w:rFonts w:ascii="Meiryo UI" w:eastAsia="Meiryo UI" w:hAnsi="Meiryo UI" w:cs="Meiryo UI" w:hint="eastAsia"/>
                <w:sz w:val="21"/>
              </w:rPr>
              <w:t>１</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r w:rsidR="006D7AA0">
              <w:rPr>
                <w:rFonts w:ascii="Meiryo UI" w:eastAsia="Meiryo UI" w:hAnsi="Meiryo UI" w:cs="Meiryo UI" w:hint="eastAsia"/>
                <w:sz w:val="21"/>
              </w:rPr>
              <w:t>１</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1A1D51">
              <w:rPr>
                <w:rFonts w:ascii="Meiryo UI" w:eastAsia="Meiryo UI" w:hAnsi="Meiryo UI" w:cs="Meiryo UI" w:hint="eastAsia"/>
                <w:sz w:val="21"/>
              </w:rPr>
              <w:t>１</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r w:rsidR="001A1D51">
              <w:rPr>
                <w:rFonts w:ascii="Meiryo UI" w:eastAsia="Meiryo UI" w:hAnsi="Meiryo UI" w:cs="Meiryo UI" w:hint="eastAsia"/>
                <w:sz w:val="21"/>
              </w:rPr>
              <w:t>・小学６年生までの受け入れの為、放課後等デイサービス事業所以外とは連携を取っていない。</w:t>
            </w:r>
          </w:p>
        </w:tc>
      </w:tr>
      <w:tr w:rsidR="001C653C" w:rsidTr="001A1D51">
        <w:trPr>
          <w:trHeight w:val="1001"/>
        </w:trPr>
        <w:tc>
          <w:tcPr>
            <w:tcW w:w="0" w:type="auto"/>
            <w:vMerge/>
            <w:tcBorders>
              <w:top w:val="nil"/>
              <w:left w:val="single" w:sz="4" w:space="0" w:color="000000"/>
              <w:bottom w:val="nil"/>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㉕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児童発達支援センターや発達障害者支援センター等の専門機関と連携し、助言や研修を受けているか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6D7AA0">
            <w:pPr>
              <w:spacing w:after="0"/>
              <w:ind w:left="46"/>
              <w:jc w:val="center"/>
            </w:pPr>
            <w:r>
              <w:rPr>
                <w:rFonts w:ascii="ＭＳ ゴシック" w:eastAsia="ＭＳ ゴシック" w:hAnsi="ＭＳ ゴシック" w:cs="ＭＳ ゴシック" w:hint="eastAsia"/>
              </w:rPr>
              <w:t>３</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rsidTr="001A1D51">
        <w:trPr>
          <w:trHeight w:val="672"/>
        </w:trPr>
        <w:tc>
          <w:tcPr>
            <w:tcW w:w="0" w:type="auto"/>
            <w:vMerge/>
            <w:tcBorders>
              <w:top w:val="nil"/>
              <w:left w:val="single" w:sz="4" w:space="0" w:color="000000"/>
              <w:bottom w:val="nil"/>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㉖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放課後児童クラブや児童館との交流や、障害のない子どもと活動する機会があるか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6D7AA0">
              <w:rPr>
                <w:rFonts w:ascii="Meiryo UI" w:eastAsia="Meiryo UI" w:hAnsi="Meiryo UI" w:cs="Meiryo UI" w:hint="eastAsia"/>
                <w:sz w:val="21"/>
              </w:rPr>
              <w:t>２</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415CBD">
            <w:pPr>
              <w:spacing w:after="0"/>
              <w:ind w:left="46"/>
              <w:jc w:val="center"/>
            </w:pPr>
            <w:r>
              <w:rPr>
                <w:rFonts w:ascii="Meiryo UI" w:eastAsia="Meiryo UI" w:hAnsi="Meiryo UI" w:cs="Meiryo UI" w:hint="eastAsia"/>
                <w:sz w:val="21"/>
              </w:rPr>
              <w:t>１</w:t>
            </w:r>
            <w:r w:rsidR="00000000">
              <w:rPr>
                <w:rFonts w:ascii="Meiryo UI" w:eastAsia="Meiryo UI" w:hAnsi="Meiryo UI" w:cs="Meiryo UI"/>
                <w:sz w:val="21"/>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r w:rsidR="001A1D51">
              <w:rPr>
                <w:rFonts w:ascii="Meiryo UI" w:eastAsia="Meiryo UI" w:hAnsi="Meiryo UI" w:cs="Meiryo UI" w:hint="eastAsia"/>
                <w:sz w:val="21"/>
              </w:rPr>
              <w:t>・インクルーシブ事業も行っている為、障害のない子どもと活動している。</w:t>
            </w:r>
          </w:p>
        </w:tc>
      </w:tr>
      <w:tr w:rsidR="001C653C" w:rsidTr="001A1D51">
        <w:trPr>
          <w:trHeight w:val="670"/>
        </w:trPr>
        <w:tc>
          <w:tcPr>
            <w:tcW w:w="0" w:type="auto"/>
            <w:vMerge/>
            <w:tcBorders>
              <w:top w:val="nil"/>
              <w:left w:val="single" w:sz="4" w:space="0" w:color="000000"/>
              <w:bottom w:val="nil"/>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㉗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（地域自立支援）協議会等へ積極的に参加しているか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6D7AA0">
            <w:pPr>
              <w:spacing w:after="0"/>
              <w:ind w:left="46"/>
              <w:jc w:val="center"/>
            </w:pPr>
            <w:r>
              <w:rPr>
                <w:rFonts w:ascii="ＭＳ ゴシック" w:eastAsia="ＭＳ ゴシック" w:hAnsi="ＭＳ ゴシック" w:cs="ＭＳ ゴシック" w:hint="eastAsia"/>
              </w:rPr>
              <w:t>１</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r w:rsidR="006D7AA0">
              <w:rPr>
                <w:rFonts w:ascii="Meiryo UI" w:eastAsia="Meiryo UI" w:hAnsi="Meiryo UI" w:cs="Meiryo UI" w:hint="eastAsia"/>
                <w:sz w:val="21"/>
              </w:rPr>
              <w:t>１</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415CBD">
              <w:rPr>
                <w:rFonts w:ascii="Meiryo UI" w:eastAsia="Meiryo UI" w:hAnsi="Meiryo UI" w:cs="Meiryo UI" w:hint="eastAsia"/>
                <w:sz w:val="21"/>
              </w:rPr>
              <w:t>１</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6D7AA0" w:rsidP="001A1D51">
            <w:pPr>
              <w:spacing w:after="0"/>
              <w:rPr>
                <w:rFonts w:hint="eastAsia"/>
              </w:rPr>
            </w:pPr>
            <w:r>
              <w:rPr>
                <w:rFonts w:ascii="ＭＳ ゴシック" w:eastAsia="ＭＳ ゴシック" w:hAnsi="ＭＳ ゴシック" w:cs="ＭＳ ゴシック" w:hint="eastAsia"/>
              </w:rPr>
              <w:t>・わからない</w:t>
            </w:r>
          </w:p>
        </w:tc>
      </w:tr>
      <w:tr w:rsidR="001C653C" w:rsidTr="001A1D51">
        <w:trPr>
          <w:trHeight w:val="1001"/>
        </w:trPr>
        <w:tc>
          <w:tcPr>
            <w:tcW w:w="0" w:type="auto"/>
            <w:vMerge/>
            <w:tcBorders>
              <w:top w:val="nil"/>
              <w:left w:val="single" w:sz="4" w:space="0" w:color="000000"/>
              <w:bottom w:val="nil"/>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㉘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日頃から子どもの状況を保護者と伝え合い、子どもの発達の状況や課題について共通理解を持っているか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6D7AA0">
            <w:pPr>
              <w:spacing w:after="0"/>
              <w:ind w:left="46"/>
              <w:jc w:val="center"/>
              <w:rPr>
                <w:rFonts w:hint="eastAsia"/>
              </w:rPr>
            </w:pPr>
            <w:r>
              <w:rPr>
                <w:rFonts w:ascii="ＭＳ ゴシック" w:eastAsia="ＭＳ ゴシック" w:hAnsi="ＭＳ ゴシック" w:cs="ＭＳ ゴシック" w:hint="eastAsia"/>
              </w:rPr>
              <w:t>３</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rsidTr="001A1D51">
        <w:trPr>
          <w:trHeight w:val="1397"/>
        </w:trPr>
        <w:tc>
          <w:tcPr>
            <w:tcW w:w="0" w:type="auto"/>
            <w:vMerge/>
            <w:tcBorders>
              <w:top w:val="nil"/>
              <w:left w:val="single" w:sz="4" w:space="0" w:color="000000"/>
              <w:bottom w:val="single" w:sz="4" w:space="0" w:color="000000"/>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㉙ </w:t>
            </w:r>
          </w:p>
        </w:tc>
        <w:tc>
          <w:tcPr>
            <w:tcW w:w="3755"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6"/>
            </w:pPr>
            <w:r>
              <w:rPr>
                <w:rFonts w:ascii="Meiryo UI" w:eastAsia="Meiryo UI" w:hAnsi="Meiryo UI" w:cs="Meiryo UI"/>
                <w:sz w:val="20"/>
              </w:rPr>
              <w:t xml:space="preserve">保護者の対応力の向上を図る観点から、保護者に対してペアレント･トレーニング等の支援を行っているか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r w:rsidR="001A1D51">
              <w:rPr>
                <w:rFonts w:ascii="Meiryo UI" w:eastAsia="Meiryo UI" w:hAnsi="Meiryo UI" w:cs="Meiryo UI" w:hint="eastAsia"/>
                <w:sz w:val="21"/>
              </w:rPr>
              <w:t>１</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6D7AA0">
              <w:rPr>
                <w:rFonts w:ascii="Meiryo UI" w:eastAsia="Meiryo UI" w:hAnsi="Meiryo UI" w:cs="Meiryo UI" w:hint="eastAsia"/>
                <w:sz w:val="21"/>
              </w:rPr>
              <w:t>２</w:t>
            </w:r>
          </w:p>
        </w:tc>
        <w:tc>
          <w:tcPr>
            <w:tcW w:w="3752" w:type="dxa"/>
            <w:tcBorders>
              <w:top w:val="single" w:sz="4" w:space="0" w:color="000000"/>
              <w:left w:val="single" w:sz="4" w:space="0" w:color="000000"/>
              <w:bottom w:val="single" w:sz="4" w:space="0" w:color="000000"/>
              <w:right w:val="single" w:sz="4" w:space="0" w:color="000000"/>
            </w:tcBorders>
          </w:tcPr>
          <w:p w:rsidR="001C653C" w:rsidRDefault="00000000" w:rsidP="001A1D51">
            <w:pPr>
              <w:spacing w:after="0"/>
              <w:ind w:left="25"/>
              <w:rPr>
                <w:rFonts w:hint="eastAsia"/>
              </w:rPr>
            </w:pPr>
            <w:r>
              <w:rPr>
                <w:rFonts w:ascii="Meiryo UI" w:eastAsia="Meiryo UI" w:hAnsi="Meiryo UI" w:cs="Meiryo UI"/>
                <w:sz w:val="21"/>
              </w:rPr>
              <w:t xml:space="preserve"> </w:t>
            </w:r>
            <w:r w:rsidR="001A1D51">
              <w:rPr>
                <w:rFonts w:ascii="Meiryo UI" w:eastAsia="Meiryo UI" w:hAnsi="Meiryo UI" w:cs="Meiryo UI" w:hint="eastAsia"/>
                <w:sz w:val="21"/>
              </w:rPr>
              <w:t>・保護者が受け入れてくれるならペアトレ等の支援を実施できるがそうでない保護者もいる。</w:t>
            </w:r>
          </w:p>
        </w:tc>
      </w:tr>
      <w:tr w:rsidR="001C653C" w:rsidTr="001A1D51">
        <w:trPr>
          <w:trHeight w:val="670"/>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pPr>
            <w:r>
              <w:rPr>
                <w:noProof/>
              </w:rPr>
              <mc:AlternateContent>
                <mc:Choice Requires="wpg">
                  <w:drawing>
                    <wp:anchor distT="0" distB="0" distL="114300" distR="114300" simplePos="0" relativeHeight="251663360" behindDoc="1" locked="0" layoutInCell="1" allowOverlap="1">
                      <wp:simplePos x="0" y="0"/>
                      <wp:positionH relativeFrom="column">
                        <wp:posOffset>52963</wp:posOffset>
                      </wp:positionH>
                      <wp:positionV relativeFrom="paragraph">
                        <wp:posOffset>1121804</wp:posOffset>
                      </wp:positionV>
                      <wp:extent cx="124011" cy="38862"/>
                      <wp:effectExtent l="0" t="0" r="0" b="0"/>
                      <wp:wrapNone/>
                      <wp:docPr id="22856" name="Group 22856"/>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1350" name="Rectangle 1350"/>
                              <wps:cNvSpPr/>
                              <wps:spPr>
                                <a:xfrm rot="5399999">
                                  <a:off x="15700" y="-56623"/>
                                  <a:ext cx="51686" cy="164935"/>
                                </a:xfrm>
                                <a:prstGeom prst="rect">
                                  <a:avLst/>
                                </a:prstGeom>
                                <a:ln>
                                  <a:noFill/>
                                </a:ln>
                              </wps:spPr>
                              <wps:txbx>
                                <w:txbxContent>
                                  <w:p w:rsidR="001C653C" w:rsidRDefault="00000000">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xmlns:a="http://schemas.openxmlformats.org/drawingml/2006/main">
                  <w:pict>
                    <v:group id="Group 22856" style="width:9.76465pt;height:3.06pt;position:absolute;z-index:-2147483186;mso-position-horizontal-relative:text;mso-position-horizontal:absolute;margin-left:4.17035pt;mso-position-vertical-relative:text;margin-top:88.331pt;" coordsize="1240,388">
                      <v:rect id="Rectangle 1350" style="position:absolute;width:516;height:1649;left:157;top:-566;rotation:90;" filled="f" stroked="f">
                        <v:textbox inset="0,0,0,0" style="layout-flow:vertical">
                          <w:txbxContent>
                            <w:p>
                              <w:pPr>
                                <w:spacing w:before="0" w:after="160" w:line="259" w:lineRule="auto"/>
                              </w:pPr>
                              <w:r>
                                <w:rPr>
                                  <w:rFonts w:cs="Meiryo UI" w:hAnsi="Meiryo UI" w:eastAsia="Meiryo UI" w:ascii="Meiryo UI"/>
                                  <w:sz w:val="18"/>
                                </w:rPr>
                                <w:t xml:space="preserve"> </w:t>
                              </w:r>
                            </w:p>
                          </w:txbxContent>
                        </v:textbox>
                      </v:rect>
                    </v:group>
                  </w:pict>
                </mc:Fallback>
              </mc:AlternateContent>
            </w:r>
            <w:r>
              <w:rPr>
                <w:rFonts w:ascii="Meiryo UI" w:eastAsia="Meiryo UI" w:hAnsi="Meiryo UI" w:cs="Meiryo UI"/>
                <w:sz w:val="18"/>
              </w:rPr>
              <w:t>保護者への説明責任等</w:t>
            </w:r>
          </w:p>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㉚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運営規程、支援の内容、利用者負担等について丁寧な説明を行っているか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6D7AA0">
            <w:pPr>
              <w:spacing w:after="0"/>
              <w:ind w:left="46"/>
              <w:jc w:val="center"/>
              <w:rPr>
                <w:rFonts w:hint="eastAsia"/>
              </w:rPr>
            </w:pPr>
            <w:r>
              <w:rPr>
                <w:rFonts w:ascii="ＭＳ ゴシック" w:eastAsia="ＭＳ ゴシック" w:hAnsi="ＭＳ ゴシック" w:cs="ＭＳ ゴシック" w:hint="eastAsia"/>
              </w:rPr>
              <w:t>３</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rsidTr="001A1D51">
        <w:trPr>
          <w:trHeight w:val="1397"/>
        </w:trPr>
        <w:tc>
          <w:tcPr>
            <w:tcW w:w="0" w:type="auto"/>
            <w:vMerge/>
            <w:tcBorders>
              <w:top w:val="nil"/>
              <w:left w:val="single" w:sz="4" w:space="0" w:color="000000"/>
              <w:bottom w:val="nil"/>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㉛ </w:t>
            </w:r>
          </w:p>
        </w:tc>
        <w:tc>
          <w:tcPr>
            <w:tcW w:w="3755"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6"/>
            </w:pPr>
            <w:r>
              <w:rPr>
                <w:rFonts w:ascii="Meiryo UI" w:eastAsia="Meiryo UI" w:hAnsi="Meiryo UI" w:cs="Meiryo UI"/>
                <w:sz w:val="20"/>
              </w:rPr>
              <w:t xml:space="preserve">保護者からの子育ての悩み等に対する相談に適切に応じ、必要な助言と支援を行っているか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6D7AA0">
            <w:pPr>
              <w:spacing w:after="0"/>
              <w:ind w:left="46"/>
              <w:jc w:val="center"/>
              <w:rPr>
                <w:rFonts w:hint="eastAsia"/>
              </w:rPr>
            </w:pPr>
            <w:r>
              <w:rPr>
                <w:rFonts w:ascii="ＭＳ ゴシック" w:eastAsia="ＭＳ ゴシック" w:hAnsi="ＭＳ ゴシック" w:cs="ＭＳ ゴシック" w:hint="eastAsia"/>
              </w:rPr>
              <w:t>３</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3752"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5"/>
            </w:pPr>
            <w:r>
              <w:rPr>
                <w:rFonts w:ascii="Meiryo UI" w:eastAsia="Meiryo UI" w:hAnsi="Meiryo UI" w:cs="Meiryo UI"/>
                <w:sz w:val="21"/>
              </w:rPr>
              <w:t xml:space="preserve"> </w:t>
            </w:r>
          </w:p>
          <w:p w:rsidR="001C653C" w:rsidRDefault="00000000">
            <w:pPr>
              <w:spacing w:after="0"/>
              <w:ind w:left="25"/>
            </w:pPr>
            <w:r>
              <w:rPr>
                <w:rFonts w:ascii="Meiryo UI" w:eastAsia="Meiryo UI" w:hAnsi="Meiryo UI" w:cs="Meiryo UI"/>
                <w:sz w:val="21"/>
              </w:rPr>
              <w:t xml:space="preserve"> </w:t>
            </w:r>
          </w:p>
          <w:p w:rsidR="001C653C" w:rsidRDefault="00000000">
            <w:pPr>
              <w:spacing w:after="0"/>
              <w:ind w:left="25"/>
            </w:pPr>
            <w:r>
              <w:rPr>
                <w:rFonts w:ascii="Meiryo UI" w:eastAsia="Meiryo UI" w:hAnsi="Meiryo UI" w:cs="Meiryo UI"/>
                <w:sz w:val="21"/>
              </w:rPr>
              <w:t xml:space="preserve"> </w:t>
            </w:r>
          </w:p>
          <w:p w:rsidR="001C653C" w:rsidRDefault="00000000">
            <w:pPr>
              <w:spacing w:after="0"/>
              <w:ind w:left="25"/>
            </w:pPr>
            <w:r>
              <w:rPr>
                <w:rFonts w:ascii="Meiryo UI" w:eastAsia="Meiryo UI" w:hAnsi="Meiryo UI" w:cs="Meiryo UI"/>
                <w:sz w:val="21"/>
              </w:rPr>
              <w:t xml:space="preserve"> </w:t>
            </w:r>
          </w:p>
        </w:tc>
      </w:tr>
      <w:tr w:rsidR="001C653C" w:rsidTr="001A1D51">
        <w:trPr>
          <w:trHeight w:val="1049"/>
        </w:trPr>
        <w:tc>
          <w:tcPr>
            <w:tcW w:w="0" w:type="auto"/>
            <w:vMerge/>
            <w:tcBorders>
              <w:top w:val="nil"/>
              <w:left w:val="single" w:sz="4" w:space="0" w:color="000000"/>
              <w:bottom w:val="single" w:sz="4" w:space="0" w:color="000000"/>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㉜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父母の会の活動を支援</w:t>
            </w:r>
            <w:proofErr w:type="gramStart"/>
            <w:r>
              <w:rPr>
                <w:rFonts w:ascii="Meiryo UI" w:eastAsia="Meiryo UI" w:hAnsi="Meiryo UI" w:cs="Meiryo UI"/>
                <w:sz w:val="20"/>
              </w:rPr>
              <w:t>したり</w:t>
            </w:r>
            <w:proofErr w:type="gramEnd"/>
            <w:r>
              <w:rPr>
                <w:rFonts w:ascii="Meiryo UI" w:eastAsia="Meiryo UI" w:hAnsi="Meiryo UI" w:cs="Meiryo UI"/>
                <w:sz w:val="20"/>
              </w:rPr>
              <w:t xml:space="preserve">、保護者会等を開催する等により、保護者同士の連携を支援しているか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r w:rsidR="006D7AA0">
              <w:rPr>
                <w:rFonts w:ascii="Meiryo UI" w:eastAsia="Meiryo UI" w:hAnsi="Meiryo UI" w:cs="Meiryo UI" w:hint="eastAsia"/>
                <w:sz w:val="21"/>
              </w:rPr>
              <w:t>２</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415CBD">
              <w:rPr>
                <w:rFonts w:ascii="Meiryo UI" w:eastAsia="Meiryo UI" w:hAnsi="Meiryo UI" w:cs="Meiryo UI" w:hint="eastAsia"/>
                <w:sz w:val="21"/>
              </w:rPr>
              <w:t>１</w:t>
            </w:r>
          </w:p>
        </w:tc>
        <w:tc>
          <w:tcPr>
            <w:tcW w:w="3752" w:type="dxa"/>
            <w:tcBorders>
              <w:top w:val="single" w:sz="4" w:space="0" w:color="000000"/>
              <w:left w:val="single" w:sz="4" w:space="0" w:color="000000"/>
              <w:bottom w:val="single" w:sz="4" w:space="0" w:color="000000"/>
              <w:right w:val="single" w:sz="4" w:space="0" w:color="000000"/>
            </w:tcBorders>
          </w:tcPr>
          <w:p w:rsidR="001C653C" w:rsidRDefault="006D7AA0" w:rsidP="006D7AA0">
            <w:pPr>
              <w:spacing w:after="0"/>
              <w:ind w:left="25"/>
              <w:rPr>
                <w:rFonts w:hint="eastAsia"/>
              </w:rPr>
            </w:pPr>
            <w:r>
              <w:rPr>
                <w:rFonts w:ascii="ＭＳ ゴシック" w:eastAsia="ＭＳ ゴシック" w:hAnsi="ＭＳ ゴシック" w:cs="ＭＳ ゴシック" w:hint="eastAsia"/>
              </w:rPr>
              <w:t>・親子活動は実施しているが、保護者同士の交流の場はこれから計画していく予定。</w:t>
            </w:r>
          </w:p>
        </w:tc>
      </w:tr>
      <w:tr w:rsidR="001C653C" w:rsidTr="001A1D51">
        <w:trPr>
          <w:trHeight w:val="1330"/>
        </w:trPr>
        <w:tc>
          <w:tcPr>
            <w:tcW w:w="390" w:type="dxa"/>
            <w:tcBorders>
              <w:top w:val="single" w:sz="4" w:space="0" w:color="000000"/>
              <w:left w:val="single" w:sz="4" w:space="0" w:color="000000"/>
              <w:bottom w:val="nil"/>
              <w:right w:val="single" w:sz="4" w:space="0" w:color="000000"/>
            </w:tcBorders>
            <w:shd w:val="clear" w:color="auto" w:fill="DBE5F1"/>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㉝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子どもや保護者からの苦情について、対応の体制を整備するとともに、子どもや保護者に周知し、苦情があった場合に迅速かつ適切に対応しているか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6D7AA0">
            <w:pPr>
              <w:spacing w:after="0"/>
              <w:ind w:left="46"/>
              <w:jc w:val="center"/>
            </w:pPr>
            <w:r>
              <w:rPr>
                <w:rFonts w:ascii="Meiryo UI" w:eastAsia="Meiryo UI" w:hAnsi="Meiryo UI" w:cs="Meiryo UI" w:hint="eastAsia"/>
                <w:sz w:val="21"/>
              </w:rPr>
              <w:t>３</w:t>
            </w:r>
            <w:r w:rsidR="00000000">
              <w:rPr>
                <w:rFonts w:ascii="Meiryo UI" w:eastAsia="Meiryo UI" w:hAnsi="Meiryo UI" w:cs="Meiryo UI"/>
                <w:sz w:val="21"/>
              </w:rPr>
              <w:t xml:space="preserve"> </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rsidTr="001A1D51">
        <w:trPr>
          <w:trHeight w:val="1001"/>
        </w:trPr>
        <w:tc>
          <w:tcPr>
            <w:tcW w:w="390" w:type="dxa"/>
            <w:tcBorders>
              <w:top w:val="nil"/>
              <w:left w:val="single" w:sz="4" w:space="0" w:color="000000"/>
              <w:bottom w:val="nil"/>
              <w:right w:val="single" w:sz="4" w:space="0" w:color="000000"/>
            </w:tcBorders>
            <w:shd w:val="clear" w:color="auto" w:fill="DBE5F1"/>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㉞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定期的に会報等を発行し、活動概要や行事予定、連絡体制等の情報を子どもや保護者に対して発信しているか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6D7AA0">
              <w:rPr>
                <w:rFonts w:ascii="Meiryo UI" w:eastAsia="Meiryo UI" w:hAnsi="Meiryo UI" w:cs="Meiryo UI" w:hint="eastAsia"/>
                <w:sz w:val="21"/>
              </w:rPr>
              <w:t>２</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415CBD">
            <w:pPr>
              <w:spacing w:after="0"/>
              <w:ind w:left="46"/>
              <w:jc w:val="center"/>
            </w:pPr>
            <w:r>
              <w:rPr>
                <w:rFonts w:ascii="Meiryo UI" w:eastAsia="Meiryo UI" w:hAnsi="Meiryo UI" w:cs="Meiryo UI" w:hint="eastAsia"/>
                <w:sz w:val="21"/>
              </w:rPr>
              <w:t>１</w:t>
            </w:r>
            <w:r w:rsidR="00000000">
              <w:rPr>
                <w:rFonts w:ascii="Meiryo UI" w:eastAsia="Meiryo UI" w:hAnsi="Meiryo UI" w:cs="Meiryo UI"/>
                <w:sz w:val="21"/>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rPr>
                <w:rFonts w:ascii="Meiryo UI" w:eastAsia="Meiryo UI" w:hAnsi="Meiryo UI" w:cs="Meiryo UI"/>
                <w:sz w:val="21"/>
              </w:rPr>
            </w:pPr>
            <w:r>
              <w:rPr>
                <w:rFonts w:ascii="Meiryo UI" w:eastAsia="Meiryo UI" w:hAnsi="Meiryo UI" w:cs="Meiryo UI"/>
                <w:sz w:val="21"/>
              </w:rPr>
              <w:t xml:space="preserve"> </w:t>
            </w:r>
            <w:r w:rsidR="006D7AA0">
              <w:rPr>
                <w:rFonts w:ascii="Meiryo UI" w:eastAsia="Meiryo UI" w:hAnsi="Meiryo UI" w:cs="Meiryo UI" w:hint="eastAsia"/>
                <w:sz w:val="21"/>
              </w:rPr>
              <w:t>・毎月お知らせ（行事予定）をお渡ししている。その他に関しては都度書面にてお渡ししている。</w:t>
            </w:r>
          </w:p>
          <w:p w:rsidR="00B4000B" w:rsidRDefault="00B4000B">
            <w:pPr>
              <w:spacing w:after="0"/>
              <w:ind w:left="25"/>
              <w:rPr>
                <w:rFonts w:hint="eastAsia"/>
              </w:rPr>
            </w:pPr>
            <w:r>
              <w:rPr>
                <w:rFonts w:ascii="Meiryo UI" w:eastAsia="Meiryo UI" w:hAnsi="Meiryo UI" w:cs="Meiryo UI" w:hint="eastAsia"/>
              </w:rPr>
              <w:t>・こまめにホームページを更新</w:t>
            </w:r>
            <w:proofErr w:type="gramStart"/>
            <w:r>
              <w:rPr>
                <w:rFonts w:ascii="Meiryo UI" w:eastAsia="Meiryo UI" w:hAnsi="Meiryo UI" w:cs="Meiryo UI" w:hint="eastAsia"/>
              </w:rPr>
              <w:t>したり</w:t>
            </w:r>
            <w:proofErr w:type="gramEnd"/>
            <w:r>
              <w:rPr>
                <w:rFonts w:ascii="Meiryo UI" w:eastAsia="Meiryo UI" w:hAnsi="Meiryo UI" w:cs="Meiryo UI" w:hint="eastAsia"/>
              </w:rPr>
              <w:t>、SNSの投稿もしている。</w:t>
            </w:r>
          </w:p>
        </w:tc>
      </w:tr>
      <w:tr w:rsidR="001C653C" w:rsidTr="001A1D51">
        <w:trPr>
          <w:trHeight w:val="553"/>
        </w:trPr>
        <w:tc>
          <w:tcPr>
            <w:tcW w:w="390" w:type="dxa"/>
            <w:vMerge w:val="restart"/>
            <w:tcBorders>
              <w:top w:val="nil"/>
              <w:left w:val="single" w:sz="4" w:space="0" w:color="000000"/>
              <w:bottom w:val="nil"/>
              <w:right w:val="single" w:sz="4" w:space="0" w:color="000000"/>
            </w:tcBorders>
            <w:shd w:val="clear" w:color="auto" w:fill="DBE5F1"/>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㉟ </w:t>
            </w:r>
          </w:p>
        </w:tc>
        <w:tc>
          <w:tcPr>
            <w:tcW w:w="3755"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6"/>
            </w:pPr>
            <w:r>
              <w:rPr>
                <w:rFonts w:ascii="Meiryo UI" w:eastAsia="Meiryo UI" w:hAnsi="Meiryo UI" w:cs="Meiryo UI"/>
                <w:sz w:val="20"/>
              </w:rPr>
              <w:t xml:space="preserve">個人情報に十分注意しているか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B4000B">
              <w:rPr>
                <w:rFonts w:ascii="Meiryo UI" w:eastAsia="Meiryo UI" w:hAnsi="Meiryo UI" w:cs="Meiryo UI" w:hint="eastAsia"/>
                <w:sz w:val="21"/>
              </w:rPr>
              <w:t>３</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rsidTr="001A1D51">
        <w:trPr>
          <w:trHeight w:val="671"/>
        </w:trPr>
        <w:tc>
          <w:tcPr>
            <w:tcW w:w="0" w:type="auto"/>
            <w:vMerge/>
            <w:tcBorders>
              <w:top w:val="nil"/>
              <w:left w:val="single" w:sz="4" w:space="0" w:color="000000"/>
              <w:bottom w:val="nil"/>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㊱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障害のある子どもや保護者との意思の疎通や情報伝達のための配慮をしているか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B4000B">
              <w:rPr>
                <w:rFonts w:ascii="Meiryo UI" w:eastAsia="Meiryo UI" w:hAnsi="Meiryo UI" w:cs="Meiryo UI" w:hint="eastAsia"/>
                <w:sz w:val="21"/>
              </w:rPr>
              <w:t>３</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rsidTr="001A1D51">
        <w:trPr>
          <w:trHeight w:val="671"/>
        </w:trPr>
        <w:tc>
          <w:tcPr>
            <w:tcW w:w="390" w:type="dxa"/>
            <w:tcBorders>
              <w:top w:val="nil"/>
              <w:left w:val="single" w:sz="4" w:space="0" w:color="000000"/>
              <w:bottom w:val="single" w:sz="4" w:space="0" w:color="000000"/>
              <w:right w:val="single" w:sz="4" w:space="0" w:color="000000"/>
            </w:tcBorders>
            <w:shd w:val="clear" w:color="auto" w:fill="DBE5F1"/>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㊲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事業所の行事に地域住民を招待する等地域に開かれた事業運営を図っているか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1A1D51">
              <w:rPr>
                <w:rFonts w:ascii="Meiryo UI" w:eastAsia="Meiryo UI" w:hAnsi="Meiryo UI" w:cs="Meiryo UI" w:hint="eastAsia"/>
                <w:sz w:val="21"/>
              </w:rPr>
              <w:t>１</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B4000B">
            <w:pPr>
              <w:spacing w:after="0"/>
              <w:ind w:left="44"/>
              <w:jc w:val="center"/>
            </w:pPr>
            <w:r>
              <w:rPr>
                <w:rFonts w:ascii="ＭＳ ゴシック" w:eastAsia="ＭＳ ゴシック" w:hAnsi="ＭＳ ゴシック" w:cs="ＭＳ ゴシック" w:hint="eastAsia"/>
              </w:rPr>
              <w:t>１</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rsidTr="001A1D51">
        <w:trPr>
          <w:trHeight w:val="1001"/>
        </w:trPr>
        <w:tc>
          <w:tcPr>
            <w:tcW w:w="390"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pPr>
            <w:r>
              <w:rPr>
                <w:noProof/>
              </w:rPr>
              <mc:AlternateContent>
                <mc:Choice Requires="wpg">
                  <w:drawing>
                    <wp:anchor distT="0" distB="0" distL="114300" distR="114300" simplePos="0" relativeHeight="251664384" behindDoc="1" locked="0" layoutInCell="1" allowOverlap="1">
                      <wp:simplePos x="0" y="0"/>
                      <wp:positionH relativeFrom="column">
                        <wp:posOffset>52963</wp:posOffset>
                      </wp:positionH>
                      <wp:positionV relativeFrom="paragraph">
                        <wp:posOffset>778954</wp:posOffset>
                      </wp:positionV>
                      <wp:extent cx="124011" cy="38862"/>
                      <wp:effectExtent l="0" t="0" r="0" b="0"/>
                      <wp:wrapNone/>
                      <wp:docPr id="19635" name="Group 19635"/>
                      <wp:cNvGraphicFramePr/>
                      <a:graphic xmlns:a="http://schemas.openxmlformats.org/drawingml/2006/main">
                        <a:graphicData uri="http://schemas.microsoft.com/office/word/2010/wordprocessingGroup">
                          <wpg:wgp>
                            <wpg:cNvGrpSpPr/>
                            <wpg:grpSpPr>
                              <a:xfrm>
                                <a:off x="0" y="0"/>
                                <a:ext cx="124011" cy="38862"/>
                                <a:chOff x="0" y="0"/>
                                <a:chExt cx="124011" cy="38862"/>
                              </a:xfrm>
                            </wpg:grpSpPr>
                            <wps:wsp>
                              <wps:cNvPr id="1666" name="Rectangle 1666"/>
                              <wps:cNvSpPr/>
                              <wps:spPr>
                                <a:xfrm rot="5399999">
                                  <a:off x="15700" y="-56623"/>
                                  <a:ext cx="51686" cy="164935"/>
                                </a:xfrm>
                                <a:prstGeom prst="rect">
                                  <a:avLst/>
                                </a:prstGeom>
                                <a:ln>
                                  <a:noFill/>
                                </a:ln>
                              </wps:spPr>
                              <wps:txbx>
                                <w:txbxContent>
                                  <w:p w:rsidR="001C653C" w:rsidRDefault="00000000">
                                    <w:r>
                                      <w:rPr>
                                        <w:rFonts w:ascii="Meiryo UI" w:eastAsia="Meiryo UI" w:hAnsi="Meiryo UI" w:cs="Meiryo UI"/>
                                        <w:sz w:val="18"/>
                                      </w:rPr>
                                      <w:t xml:space="preserve"> </w:t>
                                    </w:r>
                                  </w:p>
                                </w:txbxContent>
                              </wps:txbx>
                              <wps:bodyPr horzOverflow="overflow" vert="eaVert" lIns="0" tIns="0" rIns="0" bIns="0" rtlCol="0">
                                <a:noAutofit/>
                              </wps:bodyPr>
                            </wps:wsp>
                          </wpg:wgp>
                        </a:graphicData>
                      </a:graphic>
                    </wp:anchor>
                  </w:drawing>
                </mc:Choice>
                <mc:Fallback xmlns:a="http://schemas.openxmlformats.org/drawingml/2006/main">
                  <w:pict>
                    <v:group id="Group 19635" style="width:9.76465pt;height:3.06pt;position:absolute;z-index:-2147483462;mso-position-horizontal-relative:text;mso-position-horizontal:absolute;margin-left:4.17035pt;mso-position-vertical-relative:text;margin-top:61.335pt;" coordsize="1240,388">
                      <v:rect id="Rectangle 1666" style="position:absolute;width:516;height:1649;left:157;top:-566;rotation:90;" filled="f" stroked="f">
                        <v:textbox inset="0,0,0,0" style="layout-flow:vertical">
                          <w:txbxContent>
                            <w:p>
                              <w:pPr>
                                <w:spacing w:before="0" w:after="160" w:line="259" w:lineRule="auto"/>
                              </w:pPr>
                              <w:r>
                                <w:rPr>
                                  <w:rFonts w:cs="Meiryo UI" w:hAnsi="Meiryo UI" w:eastAsia="Meiryo UI" w:ascii="Meiryo UI"/>
                                  <w:sz w:val="18"/>
                                </w:rPr>
                                <w:t xml:space="preserve"> </w:t>
                              </w:r>
                            </w:p>
                          </w:txbxContent>
                        </v:textbox>
                      </v:rect>
                    </v:group>
                  </w:pict>
                </mc:Fallback>
              </mc:AlternateContent>
            </w:r>
            <w:r>
              <w:rPr>
                <w:rFonts w:ascii="Meiryo UI" w:eastAsia="Meiryo UI" w:hAnsi="Meiryo UI" w:cs="Meiryo UI"/>
                <w:sz w:val="18"/>
              </w:rPr>
              <w:t>非常時等の対応</w:t>
            </w:r>
          </w:p>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㊳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緊急時対応マニュアル、防犯マニュアル、感染症対応マニュアルを策定し、職員や保護者に周知しているか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B4000B">
              <w:rPr>
                <w:rFonts w:ascii="Meiryo UI" w:eastAsia="Meiryo UI" w:hAnsi="Meiryo UI" w:cs="Meiryo UI" w:hint="eastAsia"/>
                <w:sz w:val="21"/>
              </w:rPr>
              <w:t>３</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1A1D51">
            <w:pPr>
              <w:spacing w:after="0"/>
              <w:ind w:left="25"/>
            </w:pPr>
            <w:r>
              <w:rPr>
                <w:rFonts w:ascii="Meiryo UI" w:eastAsia="Meiryo UI" w:hAnsi="Meiryo UI" w:cs="Meiryo UI" w:hint="eastAsia"/>
                <w:sz w:val="21"/>
              </w:rPr>
              <w:t>・今後、行っていきたい。</w:t>
            </w:r>
          </w:p>
        </w:tc>
      </w:tr>
      <w:tr w:rsidR="001C653C" w:rsidTr="001A1D51">
        <w:trPr>
          <w:trHeight w:val="670"/>
        </w:trPr>
        <w:tc>
          <w:tcPr>
            <w:tcW w:w="0" w:type="auto"/>
            <w:vMerge/>
            <w:tcBorders>
              <w:top w:val="nil"/>
              <w:left w:val="single" w:sz="4" w:space="0" w:color="000000"/>
              <w:bottom w:val="nil"/>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㊴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非常災害の発生に備え、定期的に避難、救出その他必要な訓練を行っているか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B4000B">
              <w:rPr>
                <w:rFonts w:ascii="Meiryo UI" w:eastAsia="Meiryo UI" w:hAnsi="Meiryo UI" w:cs="Meiryo UI" w:hint="eastAsia"/>
                <w:sz w:val="21"/>
              </w:rPr>
              <w:t>２</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r w:rsidR="001A1D51">
              <w:rPr>
                <w:rFonts w:ascii="Meiryo UI" w:eastAsia="Meiryo UI" w:hAnsi="Meiryo UI" w:cs="Meiryo UI" w:hint="eastAsia"/>
                <w:sz w:val="21"/>
              </w:rPr>
              <w:t>１</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rPr>
                <w:rFonts w:ascii="Meiryo UI" w:eastAsia="Meiryo UI" w:hAnsi="Meiryo UI" w:cs="Meiryo UI"/>
                <w:sz w:val="21"/>
              </w:rPr>
            </w:pPr>
            <w:r>
              <w:rPr>
                <w:rFonts w:ascii="Meiryo UI" w:eastAsia="Meiryo UI" w:hAnsi="Meiryo UI" w:cs="Meiryo UI"/>
                <w:sz w:val="21"/>
              </w:rPr>
              <w:t xml:space="preserve"> </w:t>
            </w:r>
            <w:r w:rsidR="001A1D51">
              <w:rPr>
                <w:rFonts w:ascii="Meiryo UI" w:eastAsia="Meiryo UI" w:hAnsi="Meiryo UI" w:cs="Meiryo UI" w:hint="eastAsia"/>
                <w:sz w:val="21"/>
              </w:rPr>
              <w:t>・定期的ではないので今後は行っていければと思う。</w:t>
            </w:r>
          </w:p>
          <w:p w:rsidR="00B4000B" w:rsidRDefault="00B4000B">
            <w:pPr>
              <w:spacing w:after="0"/>
              <w:ind w:left="25"/>
              <w:rPr>
                <w:rFonts w:hint="eastAsia"/>
              </w:rPr>
            </w:pPr>
            <w:r>
              <w:rPr>
                <w:rFonts w:ascii="ＭＳ ゴシック" w:eastAsia="ＭＳ ゴシック" w:hAnsi="ＭＳ ゴシック" w:cs="ＭＳ ゴシック" w:hint="eastAsia"/>
              </w:rPr>
              <w:t>・</w:t>
            </w:r>
            <w:r w:rsidR="006A633E">
              <w:rPr>
                <w:rFonts w:ascii="ＭＳ ゴシック" w:eastAsia="ＭＳ ゴシック" w:hAnsi="ＭＳ ゴシック" w:cs="ＭＳ ゴシック" w:hint="eastAsia"/>
              </w:rPr>
              <w:t>年に２回、秋と春に避難訓練を行っている。</w:t>
            </w:r>
          </w:p>
        </w:tc>
      </w:tr>
      <w:tr w:rsidR="001C653C" w:rsidTr="001A1D51">
        <w:trPr>
          <w:trHeight w:val="670"/>
        </w:trPr>
        <w:tc>
          <w:tcPr>
            <w:tcW w:w="0" w:type="auto"/>
            <w:vMerge/>
            <w:tcBorders>
              <w:top w:val="nil"/>
              <w:left w:val="single" w:sz="4" w:space="0" w:color="000000"/>
              <w:bottom w:val="nil"/>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㊵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虐待を防止するため、職員の研修機会を確保する等、適切な対応をしているか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415CBD">
            <w:pPr>
              <w:spacing w:after="0"/>
              <w:ind w:left="46"/>
              <w:jc w:val="center"/>
            </w:pPr>
            <w:r>
              <w:rPr>
                <w:rFonts w:ascii="Meiryo UI" w:eastAsia="Meiryo UI" w:hAnsi="Meiryo UI" w:cs="Meiryo UI" w:hint="eastAsia"/>
                <w:sz w:val="21"/>
              </w:rPr>
              <w:t>１</w:t>
            </w:r>
            <w:r w:rsidR="00000000">
              <w:rPr>
                <w:rFonts w:ascii="Meiryo UI" w:eastAsia="Meiryo UI" w:hAnsi="Meiryo UI" w:cs="Meiryo UI"/>
                <w:sz w:val="21"/>
              </w:rPr>
              <w:t xml:space="preserve"> </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r w:rsidR="00B4000B">
              <w:rPr>
                <w:rFonts w:ascii="Meiryo UI" w:eastAsia="Meiryo UI" w:hAnsi="Meiryo UI" w:cs="Meiryo UI" w:hint="eastAsia"/>
                <w:sz w:val="21"/>
              </w:rPr>
              <w:t>２</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rPr>
                <w:rFonts w:ascii="Meiryo UI" w:eastAsia="Meiryo UI" w:hAnsi="Meiryo UI" w:cs="Meiryo UI"/>
                <w:sz w:val="21"/>
              </w:rPr>
            </w:pPr>
            <w:r>
              <w:rPr>
                <w:rFonts w:ascii="Meiryo UI" w:eastAsia="Meiryo UI" w:hAnsi="Meiryo UI" w:cs="Meiryo UI"/>
                <w:sz w:val="21"/>
              </w:rPr>
              <w:t xml:space="preserve"> </w:t>
            </w:r>
            <w:r w:rsidR="001A1D51">
              <w:rPr>
                <w:rFonts w:ascii="Meiryo UI" w:eastAsia="Meiryo UI" w:hAnsi="Meiryo UI" w:cs="Meiryo UI" w:hint="eastAsia"/>
                <w:sz w:val="21"/>
              </w:rPr>
              <w:t>・環境を整えて行って</w:t>
            </w:r>
            <w:r w:rsidR="001B5F04">
              <w:rPr>
                <w:rFonts w:ascii="Meiryo UI" w:eastAsia="Meiryo UI" w:hAnsi="Meiryo UI" w:cs="Meiryo UI" w:hint="eastAsia"/>
                <w:sz w:val="21"/>
              </w:rPr>
              <w:t>い</w:t>
            </w:r>
            <w:r w:rsidR="001A1D51">
              <w:rPr>
                <w:rFonts w:ascii="Meiryo UI" w:eastAsia="Meiryo UI" w:hAnsi="Meiryo UI" w:cs="Meiryo UI" w:hint="eastAsia"/>
                <w:sz w:val="21"/>
              </w:rPr>
              <w:t>きたい。</w:t>
            </w:r>
          </w:p>
          <w:p w:rsidR="006A633E" w:rsidRDefault="006A633E">
            <w:pPr>
              <w:spacing w:after="0"/>
              <w:ind w:left="25"/>
              <w:rPr>
                <w:rFonts w:hint="eastAsia"/>
              </w:rPr>
            </w:pPr>
            <w:r>
              <w:rPr>
                <w:rFonts w:ascii="ＭＳ ゴシック" w:eastAsia="ＭＳ ゴシック" w:hAnsi="ＭＳ ゴシック" w:cs="ＭＳ ゴシック" w:hint="eastAsia"/>
              </w:rPr>
              <w:t>・研修機会はもっとあっても良い。</w:t>
            </w:r>
          </w:p>
        </w:tc>
      </w:tr>
      <w:tr w:rsidR="001C653C" w:rsidTr="001A1D51">
        <w:trPr>
          <w:trHeight w:val="1332"/>
        </w:trPr>
        <w:tc>
          <w:tcPr>
            <w:tcW w:w="0" w:type="auto"/>
            <w:vMerge/>
            <w:tcBorders>
              <w:top w:val="nil"/>
              <w:left w:val="single" w:sz="4" w:space="0" w:color="000000"/>
              <w:bottom w:val="nil"/>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㊶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どのような場合にやむを得ず身体拘束を行うかについて、組織的に決定し、子どもや保護者に事前に十分に説明し了解を得た上で、放課後等デイサービス計画に記載しているか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415CBD">
              <w:rPr>
                <w:rFonts w:ascii="Meiryo UI" w:eastAsia="Meiryo UI" w:hAnsi="Meiryo UI" w:cs="Meiryo UI" w:hint="eastAsia"/>
                <w:sz w:val="21"/>
              </w:rPr>
              <w:t>１</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B4000B">
              <w:rPr>
                <w:rFonts w:ascii="Meiryo UI" w:eastAsia="Meiryo UI" w:hAnsi="Meiryo UI" w:cs="Meiryo UI" w:hint="eastAsia"/>
                <w:sz w:val="21"/>
              </w:rPr>
              <w:t>２</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p>
        </w:tc>
      </w:tr>
      <w:tr w:rsidR="001C653C" w:rsidTr="001A1D51">
        <w:trPr>
          <w:trHeight w:val="670"/>
        </w:trPr>
        <w:tc>
          <w:tcPr>
            <w:tcW w:w="0" w:type="auto"/>
            <w:vMerge/>
            <w:tcBorders>
              <w:top w:val="nil"/>
              <w:left w:val="single" w:sz="4" w:space="0" w:color="000000"/>
              <w:bottom w:val="nil"/>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㊷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食物アレルギーのある子どもについて、医師の指示書に基づく対応がされているか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1A1D51">
            <w:pPr>
              <w:spacing w:after="0"/>
              <w:ind w:left="46"/>
              <w:jc w:val="center"/>
            </w:pPr>
            <w:r>
              <w:rPr>
                <w:rFonts w:ascii="ＭＳ ゴシック" w:eastAsia="ＭＳ ゴシック" w:hAnsi="ＭＳ ゴシック" w:cs="ＭＳ ゴシック" w:hint="eastAsia"/>
              </w:rPr>
              <w:t>２</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r w:rsidR="00B4000B">
              <w:rPr>
                <w:rFonts w:ascii="Meiryo UI" w:eastAsia="Meiryo UI" w:hAnsi="Meiryo UI" w:cs="Meiryo UI" w:hint="eastAsia"/>
                <w:sz w:val="21"/>
              </w:rPr>
              <w:t>１</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pPr>
            <w:r>
              <w:rPr>
                <w:rFonts w:ascii="Meiryo UI" w:eastAsia="Meiryo UI" w:hAnsi="Meiryo UI" w:cs="Meiryo UI"/>
                <w:sz w:val="21"/>
              </w:rPr>
              <w:t xml:space="preserve"> </w:t>
            </w:r>
            <w:r w:rsidR="006A633E">
              <w:rPr>
                <w:rFonts w:ascii="Meiryo UI" w:eastAsia="Meiryo UI" w:hAnsi="Meiryo UI" w:cs="Meiryo UI" w:hint="eastAsia"/>
                <w:sz w:val="21"/>
              </w:rPr>
              <w:t>・保護者からの説明に基づいて対応している。</w:t>
            </w:r>
          </w:p>
        </w:tc>
      </w:tr>
      <w:tr w:rsidR="001C653C" w:rsidTr="001A1D51">
        <w:trPr>
          <w:trHeight w:val="728"/>
        </w:trPr>
        <w:tc>
          <w:tcPr>
            <w:tcW w:w="0" w:type="auto"/>
            <w:vMerge/>
            <w:tcBorders>
              <w:top w:val="nil"/>
              <w:left w:val="single" w:sz="4" w:space="0" w:color="000000"/>
              <w:bottom w:val="single" w:sz="4" w:space="0" w:color="000000"/>
              <w:right w:val="single" w:sz="4" w:space="0" w:color="000000"/>
            </w:tcBorders>
          </w:tcPr>
          <w:p w:rsidR="001C653C" w:rsidRDefault="001C653C"/>
        </w:tc>
        <w:tc>
          <w:tcPr>
            <w:tcW w:w="424"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1C653C" w:rsidRDefault="00000000">
            <w:pPr>
              <w:spacing w:after="0"/>
              <w:ind w:left="39"/>
            </w:pPr>
            <w:r>
              <w:rPr>
                <w:rFonts w:ascii="Meiryo UI" w:eastAsia="Meiryo UI" w:hAnsi="Meiryo UI" w:cs="Meiryo UI"/>
                <w:sz w:val="18"/>
              </w:rPr>
              <w:t xml:space="preserve">㊸ </w:t>
            </w:r>
          </w:p>
        </w:tc>
        <w:tc>
          <w:tcPr>
            <w:tcW w:w="3755" w:type="dxa"/>
            <w:tcBorders>
              <w:top w:val="single" w:sz="4" w:space="0" w:color="000000"/>
              <w:left w:val="single" w:sz="4" w:space="0" w:color="000000"/>
              <w:bottom w:val="single" w:sz="4" w:space="0" w:color="000000"/>
              <w:right w:val="single" w:sz="4" w:space="0" w:color="000000"/>
            </w:tcBorders>
          </w:tcPr>
          <w:p w:rsidR="001C653C" w:rsidRDefault="00000000">
            <w:pPr>
              <w:spacing w:after="0"/>
              <w:ind w:left="26"/>
            </w:pPr>
            <w:r>
              <w:rPr>
                <w:rFonts w:ascii="Meiryo UI" w:eastAsia="Meiryo UI" w:hAnsi="Meiryo UI" w:cs="Meiryo UI"/>
                <w:sz w:val="20"/>
              </w:rPr>
              <w:t xml:space="preserve">ヒヤリハット事例集を作成して事業所内で共有しているか </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p>
        </w:tc>
        <w:tc>
          <w:tcPr>
            <w:tcW w:w="783"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4"/>
              <w:jc w:val="center"/>
            </w:pPr>
            <w:r>
              <w:rPr>
                <w:rFonts w:ascii="Meiryo UI" w:eastAsia="Meiryo UI" w:hAnsi="Meiryo UI" w:cs="Meiryo UI"/>
                <w:sz w:val="21"/>
              </w:rPr>
              <w:t xml:space="preserve"> </w:t>
            </w:r>
            <w:r w:rsidR="00B4000B">
              <w:rPr>
                <w:rFonts w:ascii="Meiryo UI" w:eastAsia="Meiryo UI" w:hAnsi="Meiryo UI" w:cs="Meiryo UI" w:hint="eastAsia"/>
                <w:sz w:val="21"/>
              </w:rPr>
              <w:t>２</w:t>
            </w:r>
          </w:p>
        </w:tc>
        <w:tc>
          <w:tcPr>
            <w:tcW w:w="780"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46"/>
              <w:jc w:val="center"/>
            </w:pPr>
            <w:r>
              <w:rPr>
                <w:rFonts w:ascii="Meiryo UI" w:eastAsia="Meiryo UI" w:hAnsi="Meiryo UI" w:cs="Meiryo UI"/>
                <w:sz w:val="21"/>
              </w:rPr>
              <w:t xml:space="preserve"> </w:t>
            </w:r>
            <w:r w:rsidR="00415CBD">
              <w:rPr>
                <w:rFonts w:ascii="Meiryo UI" w:eastAsia="Meiryo UI" w:hAnsi="Meiryo UI" w:cs="Meiryo UI" w:hint="eastAsia"/>
                <w:sz w:val="21"/>
              </w:rPr>
              <w:t>１</w:t>
            </w:r>
          </w:p>
        </w:tc>
        <w:tc>
          <w:tcPr>
            <w:tcW w:w="3752" w:type="dxa"/>
            <w:tcBorders>
              <w:top w:val="single" w:sz="4" w:space="0" w:color="000000"/>
              <w:left w:val="single" w:sz="4" w:space="0" w:color="000000"/>
              <w:bottom w:val="single" w:sz="4" w:space="0" w:color="000000"/>
              <w:right w:val="single" w:sz="4" w:space="0" w:color="000000"/>
            </w:tcBorders>
            <w:vAlign w:val="center"/>
          </w:tcPr>
          <w:p w:rsidR="001C653C" w:rsidRDefault="00000000">
            <w:pPr>
              <w:spacing w:after="0"/>
              <w:ind w:left="25"/>
              <w:rPr>
                <w:rFonts w:ascii="Meiryo UI" w:eastAsia="Meiryo UI" w:hAnsi="Meiryo UI" w:cs="Meiryo UI"/>
                <w:sz w:val="21"/>
              </w:rPr>
            </w:pPr>
            <w:r>
              <w:rPr>
                <w:rFonts w:ascii="Meiryo UI" w:eastAsia="Meiryo UI" w:hAnsi="Meiryo UI" w:cs="Meiryo UI"/>
                <w:sz w:val="21"/>
              </w:rPr>
              <w:t xml:space="preserve"> </w:t>
            </w:r>
            <w:r w:rsidR="001A1D51">
              <w:rPr>
                <w:rFonts w:ascii="Meiryo UI" w:eastAsia="Meiryo UI" w:hAnsi="Meiryo UI" w:cs="Meiryo UI" w:hint="eastAsia"/>
                <w:sz w:val="21"/>
              </w:rPr>
              <w:t>・事例集を作成して共有はしていないがおこりうる予測（可能性）しての情報共有は行っている。</w:t>
            </w:r>
          </w:p>
          <w:p w:rsidR="00226AF4" w:rsidRDefault="00226AF4">
            <w:pPr>
              <w:spacing w:after="0"/>
              <w:ind w:left="25"/>
              <w:rPr>
                <w:rFonts w:hint="eastAsia"/>
              </w:rPr>
            </w:pPr>
            <w:r>
              <w:rPr>
                <w:rFonts w:ascii="Meiryo UI" w:eastAsia="Meiryo UI" w:hAnsi="Meiryo UI" w:cs="Meiryo UI" w:hint="eastAsia"/>
              </w:rPr>
              <w:t>・起きてしまったヒヤリハットについての共有はしている。</w:t>
            </w:r>
          </w:p>
        </w:tc>
      </w:tr>
    </w:tbl>
    <w:p w:rsidR="001C653C" w:rsidRDefault="00000000">
      <w:pPr>
        <w:spacing w:after="0"/>
        <w:jc w:val="both"/>
      </w:pPr>
      <w:r>
        <w:rPr>
          <w:rFonts w:ascii="Meiryo UI" w:eastAsia="Meiryo UI" w:hAnsi="Meiryo UI" w:cs="Meiryo UI"/>
          <w:sz w:val="21"/>
        </w:rPr>
        <w:t xml:space="preserve"> </w:t>
      </w:r>
    </w:p>
    <w:p w:rsidR="001C653C" w:rsidRDefault="00000000" w:rsidP="00B77C3B">
      <w:pPr>
        <w:tabs>
          <w:tab w:val="center" w:pos="5248"/>
        </w:tabs>
        <w:spacing w:after="119"/>
      </w:pPr>
      <w:r>
        <w:rPr>
          <w:rFonts w:ascii="Meiryo UI" w:eastAsia="Meiryo UI" w:hAnsi="Meiryo UI" w:cs="Meiryo UI"/>
          <w:sz w:val="21"/>
        </w:rPr>
        <w:t xml:space="preserve"> </w:t>
      </w:r>
      <w:r>
        <w:rPr>
          <w:rFonts w:ascii="Meiryo UI" w:eastAsia="Meiryo UI" w:hAnsi="Meiryo UI" w:cs="Meiryo UI"/>
          <w:sz w:val="21"/>
        </w:rPr>
        <w:tab/>
        <w:t xml:space="preserve"> </w:t>
      </w:r>
    </w:p>
    <w:sectPr w:rsidR="001C653C">
      <w:pgSz w:w="11906" w:h="16838"/>
      <w:pgMar w:top="329" w:right="725" w:bottom="81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5"/>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53C"/>
    <w:rsid w:val="00071AAE"/>
    <w:rsid w:val="001A1D51"/>
    <w:rsid w:val="001B5F04"/>
    <w:rsid w:val="001C653C"/>
    <w:rsid w:val="00226AF4"/>
    <w:rsid w:val="00415CBD"/>
    <w:rsid w:val="005859C3"/>
    <w:rsid w:val="006A633E"/>
    <w:rsid w:val="006D7AA0"/>
    <w:rsid w:val="00860B79"/>
    <w:rsid w:val="009C3AE6"/>
    <w:rsid w:val="009E1008"/>
    <w:rsid w:val="00B4000B"/>
    <w:rsid w:val="00B77C3B"/>
    <w:rsid w:val="00BE0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8E0202B"/>
  <w15:docId w15:val="{F7E8CF19-EC24-E745-A1FB-7C38233C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00.png"/><Relationship Id="rId3" Type="http://schemas.openxmlformats.org/officeDocument/2006/relationships/webSettings" Target="webSettings.xml"/><Relationship Id="rId25" Type="http://schemas.openxmlformats.org/officeDocument/2006/relationships/image" Target="media/image90.png"/><Relationship Id="rId2" Type="http://schemas.openxmlformats.org/officeDocument/2006/relationships/settings" Target="settings.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28" Type="http://schemas.openxmlformats.org/officeDocument/2006/relationships/fontTable" Target="fontTable.xml"/><Relationship Id="rId4" Type="http://schemas.openxmlformats.org/officeDocument/2006/relationships/image" Target="media/image1.png"/><Relationship Id="rId27" Type="http://schemas.openxmlformats.org/officeDocument/2006/relationships/image" Target="media/image1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cp:lastModifiedBy>Macintosh</cp:lastModifiedBy>
  <cp:revision>13</cp:revision>
  <cp:lastPrinted>2026-03-21T02:16:00Z</cp:lastPrinted>
  <dcterms:created xsi:type="dcterms:W3CDTF">2026-03-07T08:00:00Z</dcterms:created>
  <dcterms:modified xsi:type="dcterms:W3CDTF">2026-03-21T02:19:00Z</dcterms:modified>
</cp:coreProperties>
</file>